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9C97" w14:textId="28427DED" w:rsidR="00EA5D2F" w:rsidRDefault="00E058A9" w:rsidP="00EA1E72">
      <w:pPr>
        <w:autoSpaceDE w:val="0"/>
        <w:autoSpaceDN w:val="0"/>
        <w:adjustRightInd w:val="0"/>
        <w:spacing w:after="0"/>
        <w:ind w:left="6237"/>
        <w:rPr>
          <w:rFonts w:ascii="Calibri" w:hAnsi="Calibri" w:cs="Calibri"/>
          <w:b/>
          <w:sz w:val="24"/>
          <w:szCs w:val="24"/>
        </w:rPr>
      </w:pPr>
      <w:r w:rsidRPr="00001C68">
        <w:rPr>
          <w:rFonts w:ascii="Calibri" w:hAnsi="Calibri" w:cs="Calibri"/>
          <w:b/>
          <w:sz w:val="24"/>
          <w:szCs w:val="24"/>
        </w:rPr>
        <w:t>ZAŁĄCZNIK nr</w:t>
      </w:r>
      <w:r w:rsidR="00EA5D2F">
        <w:rPr>
          <w:rFonts w:ascii="Calibri" w:hAnsi="Calibri" w:cs="Calibri"/>
          <w:b/>
          <w:sz w:val="24"/>
          <w:szCs w:val="24"/>
        </w:rPr>
        <w:t xml:space="preserve"> </w:t>
      </w:r>
      <w:r w:rsidR="00B647CB">
        <w:rPr>
          <w:rFonts w:ascii="Calibri" w:hAnsi="Calibri" w:cs="Calibri"/>
          <w:b/>
          <w:sz w:val="24"/>
          <w:szCs w:val="24"/>
        </w:rPr>
        <w:t>1</w:t>
      </w:r>
    </w:p>
    <w:p w14:paraId="64BB63E3" w14:textId="26504BB3" w:rsidR="00E058A9" w:rsidRPr="00001C68" w:rsidRDefault="00EA5D2F" w:rsidP="00EA1E72">
      <w:pPr>
        <w:autoSpaceDE w:val="0"/>
        <w:autoSpaceDN w:val="0"/>
        <w:adjustRightInd w:val="0"/>
        <w:spacing w:after="0"/>
        <w:ind w:left="6237"/>
        <w:rPr>
          <w:rFonts w:ascii="Calibri" w:hAnsi="Calibri" w:cs="Calibri"/>
          <w:b/>
          <w:sz w:val="24"/>
          <w:szCs w:val="24"/>
        </w:rPr>
      </w:pPr>
      <w:r>
        <w:rPr>
          <w:rFonts w:ascii="Calibri" w:hAnsi="Calibri" w:cs="Calibri"/>
          <w:b/>
          <w:sz w:val="24"/>
          <w:szCs w:val="24"/>
        </w:rPr>
        <w:t>do</w:t>
      </w:r>
      <w:r w:rsidR="00E058A9" w:rsidRPr="00001C68">
        <w:rPr>
          <w:rFonts w:ascii="Calibri" w:hAnsi="Calibri" w:cs="Calibri"/>
          <w:b/>
          <w:sz w:val="24"/>
          <w:szCs w:val="24"/>
        </w:rPr>
        <w:t xml:space="preserve"> </w:t>
      </w:r>
      <w:r w:rsidR="0059659A" w:rsidRPr="007936E0">
        <w:rPr>
          <w:rFonts w:asciiTheme="minorHAnsi" w:hAnsiTheme="minorHAnsi" w:cstheme="minorHAnsi"/>
          <w:b/>
          <w:sz w:val="24"/>
          <w:szCs w:val="24"/>
        </w:rPr>
        <w:t>Istotn</w:t>
      </w:r>
      <w:r w:rsidR="0059659A">
        <w:rPr>
          <w:rFonts w:asciiTheme="minorHAnsi" w:hAnsiTheme="minorHAnsi" w:cstheme="minorHAnsi"/>
          <w:b/>
          <w:sz w:val="24"/>
          <w:szCs w:val="24"/>
        </w:rPr>
        <w:t>ych</w:t>
      </w:r>
      <w:r w:rsidR="0059659A" w:rsidRPr="007936E0">
        <w:rPr>
          <w:rFonts w:asciiTheme="minorHAnsi" w:hAnsiTheme="minorHAnsi" w:cstheme="minorHAnsi"/>
          <w:b/>
          <w:sz w:val="24"/>
          <w:szCs w:val="24"/>
        </w:rPr>
        <w:t xml:space="preserve"> postanowie</w:t>
      </w:r>
      <w:r w:rsidR="0059659A">
        <w:rPr>
          <w:rFonts w:asciiTheme="minorHAnsi" w:hAnsiTheme="minorHAnsi" w:cstheme="minorHAnsi"/>
          <w:b/>
          <w:sz w:val="24"/>
          <w:szCs w:val="24"/>
        </w:rPr>
        <w:t>ń</w:t>
      </w:r>
      <w:r w:rsidR="0059659A" w:rsidRPr="007936E0">
        <w:rPr>
          <w:rFonts w:asciiTheme="minorHAnsi" w:hAnsiTheme="minorHAnsi" w:cstheme="minorHAnsi"/>
          <w:b/>
          <w:sz w:val="24"/>
          <w:szCs w:val="24"/>
        </w:rPr>
        <w:t xml:space="preserve"> Umowy</w:t>
      </w:r>
    </w:p>
    <w:p w14:paraId="03F3DE26" w14:textId="77777777" w:rsidR="00E058A9" w:rsidRPr="00001C68" w:rsidRDefault="00E058A9" w:rsidP="00E058A9">
      <w:pPr>
        <w:tabs>
          <w:tab w:val="left" w:pos="5292"/>
        </w:tabs>
        <w:rPr>
          <w:rFonts w:ascii="Calibri" w:hAnsi="Calibri" w:cs="Calibri"/>
          <w:b/>
          <w:sz w:val="24"/>
          <w:szCs w:val="24"/>
        </w:rPr>
      </w:pPr>
      <w:r w:rsidRPr="00001C68">
        <w:rPr>
          <w:rFonts w:ascii="Calibri" w:hAnsi="Calibri" w:cs="Calibri"/>
          <w:b/>
          <w:bCs/>
          <w:sz w:val="24"/>
          <w:szCs w:val="24"/>
        </w:rPr>
        <w:tab/>
      </w:r>
    </w:p>
    <w:p w14:paraId="3D9E13BF" w14:textId="77777777" w:rsidR="00E058A9" w:rsidRPr="00001C68" w:rsidRDefault="00E058A9" w:rsidP="00E058A9">
      <w:pPr>
        <w:spacing w:after="0"/>
        <w:jc w:val="center"/>
        <w:rPr>
          <w:rFonts w:ascii="Calibri" w:hAnsi="Calibri" w:cs="Calibri"/>
          <w:bCs/>
          <w:i/>
          <w:iCs/>
          <w:sz w:val="24"/>
          <w:szCs w:val="24"/>
        </w:rPr>
      </w:pPr>
      <w:r w:rsidRPr="00001C68">
        <w:rPr>
          <w:rFonts w:ascii="Calibri" w:hAnsi="Calibri" w:cs="Calibri"/>
          <w:bCs/>
          <w:i/>
          <w:iCs/>
          <w:sz w:val="24"/>
          <w:szCs w:val="24"/>
        </w:rPr>
        <w:t>(W ramach negocjacji, niniejszy Opis Przedmiotu Zamówienia podlegać będzie uszczegółowieniu o zakres wynikający z rozwiązań przyjętych w zwycięskiej Pracy Konkursowej oraz uzgodniony harmonogram rzeczowo-finansowy)</w:t>
      </w:r>
    </w:p>
    <w:p w14:paraId="74686C36" w14:textId="77777777" w:rsidR="00E058A9" w:rsidRPr="00001C68" w:rsidRDefault="00E058A9" w:rsidP="00E058A9">
      <w:pPr>
        <w:spacing w:after="0"/>
        <w:rPr>
          <w:rFonts w:ascii="Calibri" w:hAnsi="Calibri" w:cs="Calibri"/>
          <w:b/>
          <w:sz w:val="24"/>
          <w:szCs w:val="24"/>
        </w:rPr>
      </w:pPr>
    </w:p>
    <w:p w14:paraId="650C4E0C" w14:textId="77777777" w:rsidR="00E058A9" w:rsidRPr="00001C68" w:rsidRDefault="00E058A9" w:rsidP="00E058A9">
      <w:pPr>
        <w:spacing w:after="0"/>
        <w:rPr>
          <w:rFonts w:ascii="Calibri" w:hAnsi="Calibri" w:cs="Calibri"/>
          <w:b/>
          <w:sz w:val="24"/>
          <w:szCs w:val="24"/>
        </w:rPr>
      </w:pPr>
    </w:p>
    <w:p w14:paraId="241B1B12" w14:textId="77777777" w:rsidR="00E058A9" w:rsidRPr="00001C68" w:rsidRDefault="00E058A9" w:rsidP="00E058A9">
      <w:pPr>
        <w:jc w:val="center"/>
        <w:rPr>
          <w:rFonts w:ascii="Calibri" w:hAnsi="Calibri" w:cs="Calibri"/>
          <w:b/>
          <w:sz w:val="24"/>
          <w:szCs w:val="24"/>
        </w:rPr>
      </w:pPr>
      <w:r w:rsidRPr="00001C68">
        <w:rPr>
          <w:rFonts w:ascii="Calibri" w:hAnsi="Calibri" w:cs="Calibri"/>
          <w:b/>
          <w:sz w:val="24"/>
          <w:szCs w:val="24"/>
        </w:rPr>
        <w:t>OPIS PRZEDMIOTU ZAMÓWIENIA</w:t>
      </w:r>
    </w:p>
    <w:p w14:paraId="3EEA4CEB" w14:textId="77777777" w:rsidR="00E058A9" w:rsidRPr="00001C68" w:rsidRDefault="00E058A9" w:rsidP="00E058A9">
      <w:pPr>
        <w:rPr>
          <w:rFonts w:ascii="Calibri" w:hAnsi="Calibri" w:cs="Calibri"/>
          <w:b/>
          <w:bCs/>
          <w:iCs/>
          <w:kern w:val="28"/>
          <w:sz w:val="24"/>
          <w:szCs w:val="24"/>
        </w:rPr>
      </w:pPr>
      <w:bookmarkStart w:id="0" w:name="_Hlk176785649"/>
      <w:r w:rsidRPr="00001C68">
        <w:rPr>
          <w:rFonts w:ascii="Calibri" w:hAnsi="Calibri" w:cs="Calibri"/>
          <w:b/>
          <w:bCs/>
          <w:sz w:val="24"/>
          <w:szCs w:val="24"/>
        </w:rPr>
        <w:t xml:space="preserve">Dotyczy: </w:t>
      </w:r>
      <w:r w:rsidRPr="001B4252">
        <w:rPr>
          <w:rFonts w:ascii="Calibri Light" w:hAnsi="Calibri Light" w:cs="Calibri Light"/>
          <w:b/>
          <w:bCs/>
          <w:lang w:eastAsia="pl-PL"/>
        </w:rPr>
        <w:t>„KONKURS NA OPRACOWANIE KONCEPCJI ARCHITEKTONICZNO - URBANISTYC</w:t>
      </w:r>
      <w:r>
        <w:rPr>
          <w:rFonts w:ascii="Calibri Light" w:hAnsi="Calibri Light" w:cs="Calibri Light"/>
          <w:b/>
          <w:bCs/>
          <w:lang w:eastAsia="pl-PL"/>
        </w:rPr>
        <w:t>Z</w:t>
      </w:r>
      <w:r w:rsidRPr="001B4252">
        <w:rPr>
          <w:rFonts w:ascii="Calibri Light" w:hAnsi="Calibri Light" w:cs="Calibri Light"/>
          <w:b/>
          <w:bCs/>
          <w:lang w:eastAsia="pl-PL"/>
        </w:rPr>
        <w:t>NEJ ZAGOSPODAROWANIA  RYNKU W PUŁTUSKU”</w:t>
      </w:r>
    </w:p>
    <w:p w14:paraId="3D95A2DF" w14:textId="77777777" w:rsidR="00E058A9" w:rsidRPr="00001C68" w:rsidRDefault="00E058A9" w:rsidP="00E058A9">
      <w:pPr>
        <w:jc w:val="both"/>
        <w:rPr>
          <w:rFonts w:ascii="Calibri" w:hAnsi="Calibri" w:cs="Calibri"/>
          <w:b/>
          <w:sz w:val="24"/>
          <w:szCs w:val="24"/>
        </w:rPr>
      </w:pPr>
    </w:p>
    <w:p w14:paraId="30961423" w14:textId="77777777" w:rsidR="00E058A9" w:rsidRPr="00BA46EB" w:rsidRDefault="00E058A9" w:rsidP="00E058A9">
      <w:pPr>
        <w:pStyle w:val="Nagwek1"/>
        <w:numPr>
          <w:ilvl w:val="0"/>
          <w:numId w:val="2"/>
        </w:numPr>
        <w:tabs>
          <w:tab w:val="num" w:pos="360"/>
        </w:tabs>
        <w:spacing w:before="240" w:after="0"/>
        <w:ind w:left="0" w:firstLine="0"/>
        <w:rPr>
          <w:rFonts w:ascii="Calibri" w:hAnsi="Calibri" w:cs="Calibri"/>
          <w:b/>
          <w:bCs/>
          <w:color w:val="auto"/>
          <w:sz w:val="24"/>
          <w:szCs w:val="24"/>
        </w:rPr>
      </w:pPr>
      <w:bookmarkStart w:id="1" w:name="_Toc116645932"/>
      <w:bookmarkEnd w:id="0"/>
      <w:r w:rsidRPr="00BA46EB">
        <w:rPr>
          <w:rFonts w:ascii="Calibri" w:hAnsi="Calibri" w:cs="Calibri"/>
          <w:b/>
          <w:bCs/>
          <w:color w:val="auto"/>
          <w:sz w:val="24"/>
          <w:szCs w:val="24"/>
        </w:rPr>
        <w:t>DANE WSTĘPNE</w:t>
      </w:r>
      <w:bookmarkEnd w:id="1"/>
    </w:p>
    <w:p w14:paraId="088F555D" w14:textId="77777777" w:rsidR="00E058A9" w:rsidRPr="00001C68" w:rsidRDefault="00E058A9" w:rsidP="00E058A9">
      <w:pPr>
        <w:pStyle w:val="Nagwek3"/>
        <w:keepLines w:val="0"/>
        <w:numPr>
          <w:ilvl w:val="0"/>
          <w:numId w:val="1"/>
        </w:numPr>
        <w:tabs>
          <w:tab w:val="num" w:pos="360"/>
        </w:tabs>
        <w:spacing w:before="240" w:after="60"/>
        <w:ind w:left="0" w:firstLine="0"/>
        <w:rPr>
          <w:rFonts w:ascii="Calibri" w:hAnsi="Calibri" w:cs="Calibri"/>
          <w:color w:val="auto"/>
          <w:sz w:val="24"/>
          <w:szCs w:val="24"/>
        </w:rPr>
      </w:pPr>
      <w:r w:rsidRPr="00001C68">
        <w:rPr>
          <w:rFonts w:ascii="Calibri" w:hAnsi="Calibri" w:cs="Calibri"/>
          <w:color w:val="auto"/>
          <w:sz w:val="24"/>
          <w:szCs w:val="24"/>
        </w:rPr>
        <w:t>Przedmiot zamówienia podstawowego</w:t>
      </w:r>
    </w:p>
    <w:p w14:paraId="7DCA91AB" w14:textId="7E683AA8" w:rsidR="00E058A9" w:rsidRPr="00001C68" w:rsidRDefault="00E058A9" w:rsidP="00E058A9">
      <w:pPr>
        <w:jc w:val="both"/>
        <w:rPr>
          <w:rFonts w:ascii="Calibri" w:hAnsi="Calibri" w:cs="Calibri"/>
          <w:sz w:val="24"/>
          <w:szCs w:val="24"/>
        </w:rPr>
      </w:pPr>
      <w:r w:rsidRPr="00001C68">
        <w:rPr>
          <w:rFonts w:ascii="Calibri" w:hAnsi="Calibri" w:cs="Calibri"/>
          <w:sz w:val="24"/>
          <w:szCs w:val="24"/>
        </w:rPr>
        <w:t xml:space="preserve">Opracowanie </w:t>
      </w:r>
      <w:r w:rsidR="00123034">
        <w:rPr>
          <w:rFonts w:ascii="Calibri" w:hAnsi="Calibri" w:cs="Calibri"/>
          <w:sz w:val="24"/>
          <w:szCs w:val="24"/>
        </w:rPr>
        <w:t>wielo</w:t>
      </w:r>
      <w:r w:rsidRPr="00001C68">
        <w:rPr>
          <w:rFonts w:ascii="Calibri" w:hAnsi="Calibri" w:cs="Calibri"/>
          <w:sz w:val="24"/>
          <w:szCs w:val="24"/>
        </w:rPr>
        <w:t>branżowej dokumentacji</w:t>
      </w:r>
      <w:r w:rsidR="003C5974">
        <w:rPr>
          <w:rFonts w:ascii="Calibri" w:hAnsi="Calibri" w:cs="Calibri"/>
          <w:sz w:val="24"/>
          <w:szCs w:val="24"/>
        </w:rPr>
        <w:t xml:space="preserve"> projektowej</w:t>
      </w:r>
      <w:r w:rsidRPr="00001C68">
        <w:rPr>
          <w:rFonts w:ascii="Calibri" w:hAnsi="Calibri" w:cs="Calibri"/>
          <w:sz w:val="24"/>
          <w:szCs w:val="24"/>
        </w:rPr>
        <w:t xml:space="preserve"> wraz z uzyskaniem wymaganych uzgodnień i decyzji, wsparcie Zamawiającego w postępowaniu przetargowym na wybór wykonawcy robót budowlanych oraz pełnieniem nadzoru autorskiego w trakcie </w:t>
      </w:r>
      <w:r w:rsidR="00123034">
        <w:rPr>
          <w:rFonts w:ascii="Calibri" w:hAnsi="Calibri" w:cs="Calibri"/>
          <w:sz w:val="24"/>
          <w:szCs w:val="24"/>
        </w:rPr>
        <w:t xml:space="preserve">wykonywania </w:t>
      </w:r>
      <w:r w:rsidRPr="00001C68">
        <w:rPr>
          <w:rFonts w:ascii="Calibri" w:hAnsi="Calibri" w:cs="Calibri"/>
          <w:sz w:val="24"/>
          <w:szCs w:val="24"/>
        </w:rPr>
        <w:t>prac budowlan</w:t>
      </w:r>
      <w:r w:rsidR="00123034">
        <w:rPr>
          <w:rFonts w:ascii="Calibri" w:hAnsi="Calibri" w:cs="Calibri"/>
          <w:sz w:val="24"/>
          <w:szCs w:val="24"/>
        </w:rPr>
        <w:t>ych, montażowych i aranżacji przestrzeni rynku i piwnic.</w:t>
      </w:r>
    </w:p>
    <w:p w14:paraId="780E1D12" w14:textId="77777777" w:rsidR="00E058A9" w:rsidRPr="003C1C1E" w:rsidRDefault="00E058A9" w:rsidP="00E058A9">
      <w:pPr>
        <w:pStyle w:val="Nagwek1"/>
        <w:numPr>
          <w:ilvl w:val="0"/>
          <w:numId w:val="2"/>
        </w:numPr>
        <w:tabs>
          <w:tab w:val="num" w:pos="360"/>
        </w:tabs>
        <w:spacing w:before="240" w:after="200"/>
        <w:ind w:left="0" w:firstLine="0"/>
        <w:rPr>
          <w:rFonts w:ascii="Calibri" w:hAnsi="Calibri" w:cs="Calibri"/>
          <w:b/>
          <w:bCs/>
          <w:color w:val="auto"/>
          <w:sz w:val="24"/>
          <w:szCs w:val="24"/>
        </w:rPr>
      </w:pPr>
      <w:bookmarkStart w:id="2" w:name="_Toc116645934"/>
      <w:r w:rsidRPr="003C1C1E">
        <w:rPr>
          <w:rFonts w:ascii="Calibri" w:hAnsi="Calibri" w:cs="Calibri"/>
          <w:b/>
          <w:bCs/>
          <w:color w:val="auto"/>
          <w:sz w:val="24"/>
          <w:szCs w:val="24"/>
        </w:rPr>
        <w:t>DANE O TERENIE INWESTYCJI</w:t>
      </w:r>
      <w:bookmarkEnd w:id="2"/>
    </w:p>
    <w:p w14:paraId="507E3F56" w14:textId="73041BB1" w:rsidR="00E058A9" w:rsidRPr="00FB0BAB" w:rsidRDefault="00E058A9" w:rsidP="00FB0BAB">
      <w:pPr>
        <w:pStyle w:val="Akapitzlist"/>
        <w:numPr>
          <w:ilvl w:val="0"/>
          <w:numId w:val="16"/>
        </w:numPr>
        <w:spacing w:before="240"/>
        <w:ind w:left="284" w:hanging="284"/>
        <w:jc w:val="both"/>
        <w:rPr>
          <w:rFonts w:ascii="Calibri" w:hAnsi="Calibri" w:cs="Calibri"/>
          <w:sz w:val="24"/>
          <w:szCs w:val="24"/>
        </w:rPr>
      </w:pPr>
      <w:r w:rsidRPr="00FB0BAB">
        <w:rPr>
          <w:rFonts w:ascii="Calibri" w:hAnsi="Calibri" w:cs="Calibri"/>
          <w:sz w:val="24"/>
          <w:szCs w:val="24"/>
        </w:rPr>
        <w:t>Inwestycja zlokalizowana jest na dział</w:t>
      </w:r>
      <w:r w:rsidR="00123034" w:rsidRPr="00FB0BAB">
        <w:rPr>
          <w:rFonts w:ascii="Calibri" w:hAnsi="Calibri" w:cs="Calibri"/>
          <w:sz w:val="24"/>
          <w:szCs w:val="24"/>
        </w:rPr>
        <w:t>kach</w:t>
      </w:r>
      <w:r w:rsidRPr="00FB0BAB">
        <w:rPr>
          <w:rFonts w:ascii="Calibri" w:hAnsi="Calibri" w:cs="Calibri"/>
          <w:sz w:val="24"/>
          <w:szCs w:val="24"/>
        </w:rPr>
        <w:t xml:space="preserve"> </w:t>
      </w:r>
      <w:r w:rsidR="00123034" w:rsidRPr="00FB0BAB">
        <w:rPr>
          <w:rFonts w:ascii="Calibri Light" w:hAnsi="Calibri Light" w:cs="Calibri Light"/>
          <w:lang w:eastAsia="pl-PL"/>
        </w:rPr>
        <w:t xml:space="preserve">nr </w:t>
      </w:r>
      <w:proofErr w:type="spellStart"/>
      <w:r w:rsidR="00123034" w:rsidRPr="00FB0BAB">
        <w:rPr>
          <w:rFonts w:ascii="Calibri Light" w:hAnsi="Calibri Light" w:cs="Calibri Light"/>
          <w:lang w:eastAsia="pl-PL"/>
        </w:rPr>
        <w:t>ewid</w:t>
      </w:r>
      <w:proofErr w:type="spellEnd"/>
      <w:r w:rsidR="00123034" w:rsidRPr="00FB0BAB">
        <w:rPr>
          <w:rFonts w:ascii="Calibri Light" w:hAnsi="Calibri Light" w:cs="Calibri Light"/>
          <w:lang w:eastAsia="pl-PL"/>
        </w:rPr>
        <w:t>. 261/1 oraz na działce 262 obręb 0014 Pułtusk- miasto</w:t>
      </w:r>
      <w:r w:rsidR="00FB0BAB">
        <w:rPr>
          <w:rFonts w:ascii="Calibri Light" w:hAnsi="Calibri Light" w:cs="Calibri Light"/>
          <w:lang w:eastAsia="pl-PL"/>
        </w:rPr>
        <w:t>.</w:t>
      </w:r>
    </w:p>
    <w:p w14:paraId="6EE308A8" w14:textId="09136200" w:rsidR="00FB0BAB" w:rsidRPr="00CF60ED" w:rsidRDefault="00FB0BAB" w:rsidP="00FB0BAB">
      <w:pPr>
        <w:pStyle w:val="Akapitzlist"/>
        <w:numPr>
          <w:ilvl w:val="0"/>
          <w:numId w:val="16"/>
        </w:numPr>
        <w:spacing w:after="0"/>
        <w:ind w:left="284" w:hanging="284"/>
        <w:jc w:val="both"/>
        <w:outlineLvl w:val="2"/>
        <w:rPr>
          <w:rFonts w:ascii="Calibri Light" w:hAnsi="Calibri Light" w:cs="Calibri Light"/>
          <w:lang w:eastAsia="pl-PL"/>
        </w:rPr>
      </w:pPr>
      <w:r w:rsidRPr="00CF60ED">
        <w:rPr>
          <w:rFonts w:ascii="Calibri Light" w:hAnsi="Calibri Light" w:cs="Calibri Light"/>
          <w:lang w:eastAsia="pl-PL"/>
        </w:rPr>
        <w:t>Całość obszaru konkursowego jest własnością Gminy Pułtusk.</w:t>
      </w:r>
    </w:p>
    <w:p w14:paraId="16D012C4" w14:textId="2E07F431" w:rsidR="00FB0BAB" w:rsidRPr="00CF60ED" w:rsidRDefault="00FB0BAB" w:rsidP="00FB0BAB">
      <w:pPr>
        <w:pStyle w:val="Akapitzlist"/>
        <w:numPr>
          <w:ilvl w:val="0"/>
          <w:numId w:val="16"/>
        </w:numPr>
        <w:spacing w:after="0"/>
        <w:ind w:left="284" w:hanging="284"/>
        <w:jc w:val="both"/>
        <w:outlineLvl w:val="2"/>
        <w:rPr>
          <w:rFonts w:ascii="Calibri Light" w:hAnsi="Calibri Light" w:cs="Calibri Light"/>
          <w:lang w:eastAsia="pl-PL"/>
        </w:rPr>
      </w:pPr>
      <w:r w:rsidRPr="00CF60ED">
        <w:rPr>
          <w:rFonts w:ascii="Calibri Light" w:hAnsi="Calibri Light" w:cs="Calibri Light"/>
          <w:lang w:eastAsia="pl-PL"/>
        </w:rPr>
        <w:t xml:space="preserve">Obszar konkursowy o powierzchni ok. </w:t>
      </w:r>
      <w:r w:rsidRPr="00CF60ED">
        <w:rPr>
          <w:rFonts w:ascii="Calibri Light" w:hAnsi="Calibri Light" w:cs="Calibri Light"/>
        </w:rPr>
        <w:t>2,5812 ha</w:t>
      </w:r>
      <w:r w:rsidRPr="00CF60ED">
        <w:rPr>
          <w:rFonts w:ascii="Calibri Light" w:hAnsi="Calibri Light" w:cs="Calibri Light"/>
          <w:lang w:eastAsia="pl-PL"/>
        </w:rPr>
        <w:t xml:space="preserve"> znajduje się </w:t>
      </w:r>
      <w:bookmarkStart w:id="3" w:name="_Hlk221282180"/>
      <w:r w:rsidRPr="00CF60ED">
        <w:rPr>
          <w:rFonts w:ascii="Calibri Light" w:hAnsi="Calibri Light" w:cs="Calibri Light"/>
          <w:lang w:eastAsia="pl-PL"/>
        </w:rPr>
        <w:t xml:space="preserve">na działce nr </w:t>
      </w:r>
      <w:proofErr w:type="spellStart"/>
      <w:r w:rsidRPr="00CF60ED">
        <w:rPr>
          <w:rFonts w:ascii="Calibri Light" w:hAnsi="Calibri Light" w:cs="Calibri Light"/>
          <w:lang w:eastAsia="pl-PL"/>
        </w:rPr>
        <w:t>ewid</w:t>
      </w:r>
      <w:proofErr w:type="spellEnd"/>
      <w:r w:rsidRPr="00CF60ED">
        <w:rPr>
          <w:rFonts w:ascii="Calibri Light" w:hAnsi="Calibri Light" w:cs="Calibri Light"/>
          <w:lang w:eastAsia="pl-PL"/>
        </w:rPr>
        <w:t xml:space="preserve">. Nr 261/1 oraz na działce 262 obręb 0014 Pułtusk- miasto </w:t>
      </w:r>
      <w:bookmarkEnd w:id="3"/>
      <w:r w:rsidRPr="00CF60ED">
        <w:rPr>
          <w:rFonts w:ascii="Calibri Light" w:hAnsi="Calibri Light" w:cs="Calibri Light"/>
          <w:lang w:eastAsia="pl-PL"/>
        </w:rPr>
        <w:t xml:space="preserve">– Załącznik nr 13 oraz 14 do Regulaminu. </w:t>
      </w:r>
    </w:p>
    <w:p w14:paraId="7DD680C2" w14:textId="77777777" w:rsidR="00FB0BAB" w:rsidRPr="00CF60ED" w:rsidRDefault="00FB0BAB" w:rsidP="00FB0BAB">
      <w:pPr>
        <w:pStyle w:val="Akapitzlist"/>
        <w:numPr>
          <w:ilvl w:val="0"/>
          <w:numId w:val="16"/>
        </w:numPr>
        <w:spacing w:after="0"/>
        <w:ind w:left="284" w:hanging="284"/>
        <w:jc w:val="both"/>
        <w:outlineLvl w:val="2"/>
        <w:rPr>
          <w:rFonts w:asciiTheme="majorHAnsi" w:hAnsiTheme="majorHAnsi"/>
        </w:rPr>
      </w:pPr>
      <w:r w:rsidRPr="00CF60ED">
        <w:rPr>
          <w:rFonts w:ascii="Calibri Light" w:hAnsi="Calibri Light" w:cs="Calibri Light"/>
          <w:lang w:eastAsia="pl-PL"/>
        </w:rPr>
        <w:t>Obszar ten wpisany jest do rejestru zabytków, objęty ścisłą ochroną konserwatorską</w:t>
      </w:r>
      <w:r w:rsidRPr="00CF60ED">
        <w:rPr>
          <w:rFonts w:asciiTheme="majorHAnsi" w:hAnsiTheme="majorHAnsi" w:cstheme="majorHAnsi"/>
          <w:lang w:eastAsia="pl-PL"/>
        </w:rPr>
        <w:t xml:space="preserve"> Mazowieckiego Wojewódzkiego Konserwatora Zabytków pod nr A-82 z dnia  18.11.1959</w:t>
      </w:r>
      <w:r w:rsidRPr="00CF60ED">
        <w:rPr>
          <w:rFonts w:ascii="Calibri Light" w:hAnsi="Calibri Light" w:cs="Calibri Light"/>
          <w:lang w:eastAsia="pl-PL"/>
        </w:rPr>
        <w:t>. Wszelkie propozycje projektowe muszą być zgodne z obowiązującymi przepisami dotyczącymi ochrony zabytków</w:t>
      </w:r>
      <w:r w:rsidRPr="00CF60ED">
        <w:rPr>
          <w:rFonts w:asciiTheme="majorHAnsi" w:hAnsiTheme="majorHAnsi" w:cstheme="majorHAnsi"/>
          <w:lang w:eastAsia="pl-PL"/>
        </w:rPr>
        <w:t xml:space="preserve"> i zaleceniami konserwatorskimi (</w:t>
      </w:r>
      <w:proofErr w:type="spellStart"/>
      <w:r w:rsidRPr="00CF60ED">
        <w:rPr>
          <w:rFonts w:asciiTheme="majorHAnsi" w:hAnsiTheme="majorHAnsi" w:cstheme="majorHAnsi"/>
          <w:lang w:eastAsia="pl-PL"/>
        </w:rPr>
        <w:t>zał</w:t>
      </w:r>
      <w:proofErr w:type="spellEnd"/>
      <w:r w:rsidRPr="00CF60ED">
        <w:rPr>
          <w:rFonts w:asciiTheme="majorHAnsi" w:hAnsiTheme="majorHAnsi" w:cstheme="majorHAnsi"/>
          <w:lang w:eastAsia="pl-PL"/>
        </w:rPr>
        <w:t xml:space="preserve"> nr 10 do Regulaminu)</w:t>
      </w:r>
      <w:r w:rsidRPr="00CF60ED">
        <w:rPr>
          <w:rFonts w:ascii="Calibri Light" w:hAnsi="Calibri Light" w:cs="Calibri Light"/>
          <w:lang w:eastAsia="pl-PL"/>
        </w:rPr>
        <w:t xml:space="preserve">, a także </w:t>
      </w:r>
      <w:r w:rsidRPr="00CF60ED">
        <w:rPr>
          <w:rFonts w:ascii="Calibri Light" w:hAnsi="Calibri Light" w:cs="Calibri Light"/>
          <w:b/>
          <w:bCs/>
          <w:lang w:eastAsia="pl-PL"/>
        </w:rPr>
        <w:t>Kwerendą</w:t>
      </w:r>
      <w:r w:rsidRPr="00CF60ED">
        <w:rPr>
          <w:rFonts w:ascii="Calibri Light" w:hAnsi="Calibri Light" w:cs="Calibri Light"/>
          <w:lang w:eastAsia="pl-PL"/>
        </w:rPr>
        <w:t xml:space="preserve">  Załącznik nr 11 do Regulaminu.</w:t>
      </w:r>
    </w:p>
    <w:p w14:paraId="5156A42C" w14:textId="4AACB20C" w:rsidR="00DA3E80" w:rsidRPr="001B4252" w:rsidRDefault="00DA3E80" w:rsidP="00C151CD">
      <w:pPr>
        <w:pStyle w:val="Akapitzlist"/>
        <w:numPr>
          <w:ilvl w:val="0"/>
          <w:numId w:val="16"/>
        </w:numPr>
        <w:spacing w:after="0"/>
        <w:ind w:left="284" w:hanging="284"/>
        <w:jc w:val="both"/>
        <w:outlineLvl w:val="2"/>
        <w:rPr>
          <w:rFonts w:ascii="Calibri Light" w:hAnsi="Calibri Light" w:cs="Calibri Light"/>
          <w:lang w:eastAsia="pl-PL"/>
        </w:rPr>
      </w:pPr>
      <w:r w:rsidRPr="00C151CD">
        <w:rPr>
          <w:rFonts w:ascii="Calibri Light" w:hAnsi="Calibri Light" w:cs="Calibri Light"/>
          <w:b/>
          <w:bCs/>
          <w:lang w:eastAsia="pl-PL"/>
        </w:rPr>
        <w:t>Teren opracowania nie jest objętym Miejscowym Planem Zagospodarowania Przestrzennego</w:t>
      </w:r>
      <w:r w:rsidRPr="001B4252">
        <w:rPr>
          <w:rFonts w:ascii="Calibri Light" w:hAnsi="Calibri Light" w:cs="Calibri Light"/>
          <w:lang w:eastAsia="pl-PL"/>
        </w:rPr>
        <w:t xml:space="preserve"> jednakże Gmina jest w </w:t>
      </w:r>
      <w:r w:rsidRPr="00C151CD">
        <w:rPr>
          <w:rFonts w:ascii="Calibri Light" w:hAnsi="Calibri Light" w:cs="Calibri Light"/>
          <w:b/>
          <w:bCs/>
          <w:lang w:eastAsia="pl-PL"/>
        </w:rPr>
        <w:t>trakcie opracowywania Planu ogólnego</w:t>
      </w:r>
      <w:r w:rsidRPr="001B4252">
        <w:rPr>
          <w:rFonts w:ascii="Calibri Light" w:hAnsi="Calibri Light" w:cs="Calibri Light"/>
          <w:lang w:eastAsia="pl-PL"/>
        </w:rPr>
        <w:t>, którego projekt dostępny jest pod linkiem;</w:t>
      </w:r>
    </w:p>
    <w:p w14:paraId="03E50E72" w14:textId="502A8528" w:rsidR="00DA3E80" w:rsidRDefault="00B647CB" w:rsidP="00DA3E80">
      <w:pPr>
        <w:pStyle w:val="Akapitzlist"/>
        <w:spacing w:after="0"/>
        <w:ind w:left="284"/>
        <w:jc w:val="both"/>
        <w:outlineLvl w:val="2"/>
        <w:rPr>
          <w:rStyle w:val="Hipercze"/>
          <w:rFonts w:ascii="Calibri Light" w:hAnsi="Calibri Light" w:cs="Calibri Light"/>
          <w:lang w:eastAsia="pl-PL"/>
        </w:rPr>
      </w:pPr>
      <w:hyperlink r:id="rId8" w:history="1">
        <w:r w:rsidR="00DA3E80" w:rsidRPr="001B4252">
          <w:rPr>
            <w:rStyle w:val="Hipercze"/>
            <w:rFonts w:ascii="Calibri Light" w:hAnsi="Calibri Light" w:cs="Calibri Light"/>
            <w:lang w:eastAsia="pl-PL"/>
          </w:rPr>
          <w:t>https://bip.pultusk.pl/kategorie/187-plan-ogolny/artykuly/4999-projekt-planu-ogolnego-gminy-pultusk?lang=PL</w:t>
        </w:r>
      </w:hyperlink>
    </w:p>
    <w:p w14:paraId="17606C0C" w14:textId="5E373D46" w:rsidR="00C151CD" w:rsidRPr="00C151CD" w:rsidRDefault="00C151CD" w:rsidP="00C151CD">
      <w:pPr>
        <w:pStyle w:val="Akapitzlist"/>
        <w:numPr>
          <w:ilvl w:val="0"/>
          <w:numId w:val="16"/>
        </w:numPr>
        <w:spacing w:after="160" w:line="259" w:lineRule="auto"/>
        <w:ind w:left="284" w:hanging="284"/>
        <w:jc w:val="both"/>
        <w:rPr>
          <w:rFonts w:asciiTheme="majorHAnsi" w:hAnsiTheme="majorHAnsi" w:cstheme="majorHAnsi"/>
        </w:rPr>
      </w:pPr>
      <w:r w:rsidRPr="00C151CD">
        <w:rPr>
          <w:rFonts w:asciiTheme="majorHAnsi" w:hAnsiTheme="majorHAnsi" w:cstheme="majorHAnsi"/>
          <w:b/>
          <w:bCs/>
        </w:rPr>
        <w:t>Teren opracowania jest objętym obszarem rewitalizacji</w:t>
      </w:r>
      <w:r w:rsidRPr="00C151CD">
        <w:rPr>
          <w:rFonts w:asciiTheme="majorHAnsi" w:hAnsiTheme="majorHAnsi" w:cstheme="majorHAnsi"/>
        </w:rPr>
        <w:t>, zgodnie z Uchwałą Nr XXVIII/236/2025 Rady Miejskiej w Pułtusku z dnia 26 listopada 2025 r. w sprawie przyjęcia Gminnego Programu Rewitalizacji Gminy Pułtusk na lata 2025-2035 dostępną pod linkiem:</w:t>
      </w:r>
    </w:p>
    <w:p w14:paraId="691DC19A" w14:textId="77777777" w:rsidR="00C151CD" w:rsidRPr="0065625D" w:rsidRDefault="00B647CB" w:rsidP="00C151CD">
      <w:pPr>
        <w:pStyle w:val="Akapitzlist"/>
        <w:ind w:left="284"/>
        <w:jc w:val="both"/>
        <w:rPr>
          <w:rFonts w:asciiTheme="majorHAnsi" w:hAnsiTheme="majorHAnsi" w:cstheme="majorHAnsi"/>
        </w:rPr>
      </w:pPr>
      <w:hyperlink r:id="rId9" w:history="1">
        <w:r w:rsidR="00C151CD" w:rsidRPr="00D34DCD">
          <w:rPr>
            <w:rStyle w:val="Hipercze"/>
            <w:rFonts w:asciiTheme="majorHAnsi" w:eastAsiaTheme="majorEastAsia" w:hAnsiTheme="majorHAnsi" w:cstheme="majorHAnsi"/>
          </w:rPr>
          <w:t>https://bip.pultusk.pl/kategorie/203--ix-kadencji-20242029/artykuly/5469-uchwala-nr-xxviii2362025-rady-miejskiej-w-pultusku-z-dnia-26-listopada-2025-r-w-sprawie-przyjecia-gminnego-programu-rewitalizacji-gminy-pultusk-na-lata-20252035?lang=PL</w:t>
        </w:r>
      </w:hyperlink>
    </w:p>
    <w:p w14:paraId="35992875" w14:textId="77777777" w:rsidR="00C151CD" w:rsidRDefault="00C151CD" w:rsidP="00C151CD">
      <w:pPr>
        <w:pStyle w:val="Akapitzlist"/>
        <w:ind w:left="284"/>
        <w:jc w:val="both"/>
        <w:rPr>
          <w:rFonts w:asciiTheme="majorHAnsi" w:hAnsiTheme="majorHAnsi" w:cstheme="majorHAnsi"/>
        </w:rPr>
      </w:pPr>
      <w:r>
        <w:rPr>
          <w:rFonts w:asciiTheme="majorHAnsi" w:hAnsiTheme="majorHAnsi" w:cstheme="majorHAnsi"/>
        </w:rPr>
        <w:t xml:space="preserve">oraz </w:t>
      </w:r>
    </w:p>
    <w:p w14:paraId="4FB1DF7A" w14:textId="77777777" w:rsidR="00C151CD" w:rsidRPr="009517E8" w:rsidRDefault="00C151CD" w:rsidP="00C151CD">
      <w:pPr>
        <w:pStyle w:val="cs95e872d0"/>
        <w:ind w:left="284"/>
        <w:rPr>
          <w:rFonts w:asciiTheme="majorHAnsi" w:hAnsiTheme="majorHAnsi" w:cstheme="majorHAnsi"/>
          <w:sz w:val="22"/>
          <w:szCs w:val="22"/>
        </w:rPr>
      </w:pPr>
      <w:r w:rsidRPr="009517E8">
        <w:rPr>
          <w:rStyle w:val="cs6839a1271"/>
          <w:rFonts w:asciiTheme="majorHAnsi" w:hAnsiTheme="majorHAnsi" w:cstheme="majorHAnsi"/>
          <w:sz w:val="22"/>
          <w:szCs w:val="22"/>
        </w:rPr>
        <w:t>Uchwała Nr XCVII/794/2024 Rady Miejskiej w Pułtusku z dnia 28 lutego 2024 r. w sprawie wyznaczenia obszaru zdegradowanego i obszaru rewitalizacji Gminy Pułtusk</w:t>
      </w:r>
    </w:p>
    <w:p w14:paraId="75D73664" w14:textId="77777777" w:rsidR="00C151CD" w:rsidRDefault="00C151CD" w:rsidP="00C151CD">
      <w:pPr>
        <w:pStyle w:val="Akapitzlist"/>
        <w:ind w:left="284"/>
        <w:jc w:val="both"/>
        <w:rPr>
          <w:rFonts w:asciiTheme="majorHAnsi" w:hAnsiTheme="majorHAnsi" w:cstheme="majorHAnsi"/>
        </w:rPr>
      </w:pPr>
      <w:r>
        <w:rPr>
          <w:rFonts w:asciiTheme="majorHAnsi" w:hAnsiTheme="majorHAnsi" w:cstheme="majorHAnsi"/>
        </w:rPr>
        <w:t>dostępną pod linkiem:</w:t>
      </w:r>
    </w:p>
    <w:p w14:paraId="5C4E89D2" w14:textId="0B17DDB7" w:rsidR="00C151CD" w:rsidRDefault="00B647CB" w:rsidP="00C151CD">
      <w:pPr>
        <w:pStyle w:val="Akapitzlist"/>
        <w:spacing w:after="0"/>
        <w:ind w:left="284"/>
        <w:jc w:val="both"/>
        <w:outlineLvl w:val="2"/>
        <w:rPr>
          <w:rStyle w:val="Hipercze"/>
          <w:rFonts w:asciiTheme="majorHAnsi" w:eastAsiaTheme="majorEastAsia" w:hAnsiTheme="majorHAnsi" w:cstheme="majorHAnsi"/>
        </w:rPr>
      </w:pPr>
      <w:hyperlink r:id="rId10" w:history="1">
        <w:r w:rsidR="00C151CD" w:rsidRPr="009517E8">
          <w:rPr>
            <w:rStyle w:val="Hipercze"/>
            <w:rFonts w:asciiTheme="majorHAnsi" w:eastAsiaTheme="majorEastAsia" w:hAnsiTheme="majorHAnsi" w:cstheme="majorHAnsi"/>
          </w:rPr>
          <w:t>https://bip.pultusk.pl/kategorie/81-uchwaly-podjete-od-28122022r-do-konca-viii-kadencji/artykuly/2197-uchwala-nr-xcvii7942024-rady-miejskiej-w-pultusku-z-dnia-28-lutego-2024-r-w-sprawie-wyznaczenia-obszaru-zdegradowanego-i-obszaru-rewitalizacji-gminy-pultusk-?lang=PL</w:t>
        </w:r>
      </w:hyperlink>
    </w:p>
    <w:p w14:paraId="2DA162BE" w14:textId="77777777" w:rsidR="00C151CD" w:rsidRPr="009517E8" w:rsidRDefault="00C151CD" w:rsidP="00C151CD">
      <w:pPr>
        <w:pStyle w:val="Akapitzlist"/>
        <w:spacing w:after="0"/>
        <w:ind w:left="284"/>
        <w:jc w:val="both"/>
        <w:outlineLvl w:val="2"/>
        <w:rPr>
          <w:rStyle w:val="cs893a72b81"/>
          <w:rFonts w:asciiTheme="majorHAnsi" w:hAnsiTheme="majorHAnsi" w:cstheme="majorHAnsi"/>
        </w:rPr>
      </w:pPr>
    </w:p>
    <w:p w14:paraId="2E4CA581" w14:textId="6F0BF6F7" w:rsidR="00C151CD" w:rsidRPr="009517E8" w:rsidRDefault="00C151CD" w:rsidP="00FB0BAB">
      <w:pPr>
        <w:pStyle w:val="cs95e872d0"/>
        <w:numPr>
          <w:ilvl w:val="0"/>
          <w:numId w:val="16"/>
        </w:numPr>
        <w:ind w:left="284" w:hanging="284"/>
        <w:jc w:val="both"/>
        <w:rPr>
          <w:rStyle w:val="csa75556751"/>
          <w:rFonts w:asciiTheme="majorHAnsi" w:hAnsiTheme="majorHAnsi" w:cstheme="majorHAnsi"/>
          <w:sz w:val="22"/>
          <w:szCs w:val="22"/>
        </w:rPr>
      </w:pPr>
      <w:r w:rsidRPr="009517E8">
        <w:rPr>
          <w:rStyle w:val="csa75556751"/>
          <w:rFonts w:asciiTheme="majorHAnsi" w:hAnsiTheme="majorHAnsi" w:cstheme="majorHAnsi"/>
          <w:sz w:val="22"/>
          <w:szCs w:val="22"/>
        </w:rPr>
        <w:t xml:space="preserve">Na obszarze Gminy Pułtusk obowiązuje tzw. </w:t>
      </w:r>
      <w:r w:rsidRPr="00C151CD">
        <w:rPr>
          <w:rStyle w:val="csa75556751"/>
          <w:rFonts w:asciiTheme="majorHAnsi" w:hAnsiTheme="majorHAnsi" w:cstheme="majorHAnsi"/>
          <w:b/>
          <w:bCs/>
          <w:sz w:val="22"/>
          <w:szCs w:val="22"/>
        </w:rPr>
        <w:t>uchwała krajobrazowa</w:t>
      </w:r>
      <w:r w:rsidRPr="009517E8">
        <w:rPr>
          <w:rStyle w:val="csa75556751"/>
          <w:rFonts w:asciiTheme="majorHAnsi" w:hAnsiTheme="majorHAnsi" w:cstheme="majorHAnsi"/>
          <w:sz w:val="22"/>
          <w:szCs w:val="22"/>
        </w:rPr>
        <w:t xml:space="preserve"> przyjęta</w:t>
      </w:r>
    </w:p>
    <w:p w14:paraId="4D762240" w14:textId="77777777" w:rsidR="00C151CD" w:rsidRPr="009517E8" w:rsidRDefault="00C151CD" w:rsidP="00C151CD">
      <w:pPr>
        <w:pStyle w:val="cs95e872d0"/>
        <w:ind w:left="284"/>
        <w:jc w:val="both"/>
        <w:rPr>
          <w:rFonts w:asciiTheme="majorHAnsi" w:hAnsiTheme="majorHAnsi" w:cstheme="majorHAnsi"/>
          <w:sz w:val="22"/>
          <w:szCs w:val="22"/>
        </w:rPr>
      </w:pPr>
      <w:r w:rsidRPr="009517E8">
        <w:rPr>
          <w:rStyle w:val="cs6839a1271"/>
          <w:rFonts w:asciiTheme="majorHAnsi" w:hAnsiTheme="majorHAnsi" w:cstheme="majorHAnsi"/>
          <w:sz w:val="22"/>
          <w:szCs w:val="22"/>
        </w:rPr>
        <w:t xml:space="preserve">Uchwałą Nr LXXV/617/2022 Rady Miejskiej w Pułtusku z dnia 28 grudnia 2022 r. w sprawie ustalenia zasad i warunków sytuowania na terenie Gminy Pułtusk </w:t>
      </w:r>
      <w:proofErr w:type="spellStart"/>
      <w:r w:rsidRPr="009517E8">
        <w:rPr>
          <w:rStyle w:val="cs6839a1271"/>
          <w:rFonts w:asciiTheme="majorHAnsi" w:hAnsiTheme="majorHAnsi" w:cstheme="majorHAnsi"/>
          <w:sz w:val="22"/>
          <w:szCs w:val="22"/>
        </w:rPr>
        <w:t>obiektow</w:t>
      </w:r>
      <w:proofErr w:type="spellEnd"/>
      <w:r w:rsidRPr="009517E8">
        <w:rPr>
          <w:rStyle w:val="cs6839a1271"/>
          <w:rFonts w:asciiTheme="majorHAnsi" w:hAnsiTheme="majorHAnsi" w:cstheme="majorHAnsi"/>
          <w:sz w:val="22"/>
          <w:szCs w:val="22"/>
        </w:rPr>
        <w:t xml:space="preserve"> małej architektury, tablic reklamowych i urządzeń reklamowych oraz ogrodzeń, ich gabarytów, standardów jakościowych oraz rodzajów </w:t>
      </w:r>
      <w:proofErr w:type="spellStart"/>
      <w:r w:rsidRPr="009517E8">
        <w:rPr>
          <w:rStyle w:val="cs6839a1271"/>
          <w:rFonts w:asciiTheme="majorHAnsi" w:hAnsiTheme="majorHAnsi" w:cstheme="majorHAnsi"/>
          <w:sz w:val="22"/>
          <w:szCs w:val="22"/>
        </w:rPr>
        <w:t>materialów</w:t>
      </w:r>
      <w:proofErr w:type="spellEnd"/>
      <w:r w:rsidRPr="009517E8">
        <w:rPr>
          <w:rStyle w:val="cs6839a1271"/>
          <w:rFonts w:asciiTheme="majorHAnsi" w:hAnsiTheme="majorHAnsi" w:cstheme="majorHAnsi"/>
          <w:sz w:val="22"/>
          <w:szCs w:val="22"/>
        </w:rPr>
        <w:t xml:space="preserve"> budowlanych, z jakich mogą być wykonane</w:t>
      </w:r>
      <w:r>
        <w:rPr>
          <w:rStyle w:val="cs6839a1271"/>
          <w:rFonts w:asciiTheme="majorHAnsi" w:hAnsiTheme="majorHAnsi" w:cstheme="majorHAnsi"/>
          <w:sz w:val="22"/>
          <w:szCs w:val="22"/>
        </w:rPr>
        <w:t>, dostępna pod linkiem:</w:t>
      </w:r>
    </w:p>
    <w:p w14:paraId="480CC9AA" w14:textId="77777777" w:rsidR="00C151CD" w:rsidRPr="009517E8" w:rsidRDefault="00B647CB" w:rsidP="00C151CD">
      <w:pPr>
        <w:pStyle w:val="cs95e872d0"/>
        <w:ind w:left="284"/>
        <w:rPr>
          <w:rFonts w:asciiTheme="majorHAnsi" w:hAnsiTheme="majorHAnsi" w:cstheme="majorHAnsi"/>
          <w:sz w:val="22"/>
          <w:szCs w:val="22"/>
        </w:rPr>
      </w:pPr>
      <w:hyperlink r:id="rId11" w:history="1">
        <w:r w:rsidR="00C151CD" w:rsidRPr="009517E8">
          <w:rPr>
            <w:rStyle w:val="Hipercze"/>
            <w:rFonts w:asciiTheme="majorHAnsi" w:eastAsiaTheme="majorEastAsia" w:hAnsiTheme="majorHAnsi" w:cstheme="majorHAnsi"/>
            <w:sz w:val="22"/>
            <w:szCs w:val="22"/>
          </w:rPr>
          <w:t>https://bip.pultusk.pl/kategorie/81-uchwaly-podjete-od-28122022r-do-konca-viii-kadencji/artykuly/293-uchwala-nr-lxxv6172022-rady-miejskiej-w-pultusku-z-dnia-28-grudnia-2022-r-w-sprawie-ustalenia-zasad-i-warunkow-sytuowania-na-terenie-gminy-pultusk-obiektow-malej-architektury-tablic-reklamowych-i-urzadzen-reklamowych-oraz-ogrodzen-ich-gabarytow-standardow-jakosciowych-oraz-rodzajow-materialow-budowlanych-z-jakich-moga-byc-wykonane?lang=PL</w:t>
        </w:r>
      </w:hyperlink>
    </w:p>
    <w:p w14:paraId="0A4324CE" w14:textId="35DAFCD3" w:rsidR="00C151CD" w:rsidRDefault="00C151CD" w:rsidP="00C151CD">
      <w:pPr>
        <w:pStyle w:val="Akapitzlist"/>
        <w:spacing w:after="0"/>
        <w:ind w:left="284"/>
        <w:jc w:val="both"/>
        <w:outlineLvl w:val="2"/>
        <w:rPr>
          <w:rStyle w:val="Hipercze"/>
          <w:rFonts w:ascii="Calibri Light" w:hAnsi="Calibri Light" w:cs="Calibri Light"/>
          <w:lang w:eastAsia="pl-PL"/>
        </w:rPr>
      </w:pPr>
    </w:p>
    <w:p w14:paraId="398049EF" w14:textId="743AF8EC" w:rsidR="00E058A9" w:rsidRPr="00FB0BAB" w:rsidRDefault="00E058A9" w:rsidP="00FB0BAB">
      <w:pPr>
        <w:pStyle w:val="Akapitzlist"/>
        <w:numPr>
          <w:ilvl w:val="0"/>
          <w:numId w:val="16"/>
        </w:numPr>
        <w:ind w:left="284" w:hanging="284"/>
        <w:jc w:val="both"/>
        <w:rPr>
          <w:rFonts w:ascii="Calibri" w:hAnsi="Calibri" w:cs="Calibri"/>
          <w:sz w:val="24"/>
          <w:szCs w:val="24"/>
        </w:rPr>
      </w:pPr>
      <w:r w:rsidRPr="00FB0BAB">
        <w:rPr>
          <w:rFonts w:ascii="Calibri" w:hAnsi="Calibri" w:cs="Calibri"/>
          <w:sz w:val="24"/>
          <w:szCs w:val="24"/>
        </w:rPr>
        <w:t xml:space="preserve">Szczegółowe dane dotyczące terenu inwestycji zamieszczone są w Regulaminie </w:t>
      </w:r>
      <w:r w:rsidRPr="00FB0BAB">
        <w:rPr>
          <w:rFonts w:ascii="Calibri Light" w:hAnsi="Calibri Light" w:cs="Calibri Light"/>
          <w:b/>
          <w:bCs/>
          <w:lang w:eastAsia="pl-PL"/>
        </w:rPr>
        <w:t xml:space="preserve">Konkursu </w:t>
      </w:r>
      <w:r w:rsidR="00FB0BAB" w:rsidRPr="00FB0BAB">
        <w:rPr>
          <w:rFonts w:ascii="Calibri Light" w:hAnsi="Calibri Light" w:cs="Calibri Light"/>
          <w:b/>
          <w:bCs/>
          <w:lang w:eastAsia="pl-PL"/>
        </w:rPr>
        <w:br/>
      </w:r>
      <w:r w:rsidRPr="00FB0BAB">
        <w:rPr>
          <w:rFonts w:ascii="Calibri Light" w:hAnsi="Calibri Light" w:cs="Calibri Light"/>
          <w:b/>
          <w:bCs/>
          <w:lang w:eastAsia="pl-PL"/>
        </w:rPr>
        <w:t>NA OPRACOWANIE KONCEPCJI ARCHITEKTONICZNO - URBANISTYCZNEJ ZAGOSPODAROWANIA  RYNKU W PUŁTUSKU”</w:t>
      </w:r>
      <w:r w:rsidRPr="00FB0BAB">
        <w:rPr>
          <w:rFonts w:ascii="Calibri" w:hAnsi="Calibri" w:cs="Calibri"/>
          <w:sz w:val="24"/>
          <w:szCs w:val="24"/>
        </w:rPr>
        <w:t>.</w:t>
      </w:r>
      <w:r w:rsidR="002C4239" w:rsidRPr="00FB0BAB">
        <w:rPr>
          <w:rFonts w:ascii="Calibri" w:hAnsi="Calibri" w:cs="Calibri"/>
          <w:sz w:val="24"/>
          <w:szCs w:val="24"/>
        </w:rPr>
        <w:t xml:space="preserve"> Założenia Regulaminu konkursu wraz z jego załącznikami  stanowią  integraln</w:t>
      </w:r>
      <w:r w:rsidR="00FB0BAB" w:rsidRPr="00FB0BAB">
        <w:rPr>
          <w:rFonts w:ascii="Calibri" w:hAnsi="Calibri" w:cs="Calibri"/>
          <w:sz w:val="24"/>
          <w:szCs w:val="24"/>
        </w:rPr>
        <w:t>ą</w:t>
      </w:r>
      <w:r w:rsidR="002C4239" w:rsidRPr="00FB0BAB">
        <w:rPr>
          <w:rFonts w:ascii="Calibri" w:hAnsi="Calibri" w:cs="Calibri"/>
          <w:sz w:val="24"/>
          <w:szCs w:val="24"/>
        </w:rPr>
        <w:t xml:space="preserve"> cześć niniejszego Opisu Przedmiotu Zamówienia. </w:t>
      </w:r>
    </w:p>
    <w:p w14:paraId="73A9A6D4" w14:textId="77777777" w:rsidR="00467262" w:rsidRPr="00467262" w:rsidRDefault="00467262" w:rsidP="00467262">
      <w:pPr>
        <w:pStyle w:val="Akapitzlist"/>
        <w:spacing w:after="0"/>
        <w:ind w:left="284"/>
        <w:jc w:val="both"/>
        <w:outlineLvl w:val="2"/>
        <w:rPr>
          <w:rFonts w:ascii="Calibri Light" w:hAnsi="Calibri Light" w:cs="Calibri Light"/>
          <w:color w:val="538135" w:themeColor="accent6" w:themeShade="BF"/>
          <w:lang w:eastAsia="pl-PL"/>
        </w:rPr>
      </w:pPr>
    </w:p>
    <w:p w14:paraId="69F88903" w14:textId="77777777" w:rsidR="00467262" w:rsidRPr="00001C68" w:rsidRDefault="00467262" w:rsidP="00E058A9">
      <w:pPr>
        <w:jc w:val="both"/>
        <w:rPr>
          <w:rFonts w:ascii="Calibri" w:hAnsi="Calibri" w:cs="Calibri"/>
          <w:sz w:val="24"/>
          <w:szCs w:val="24"/>
        </w:rPr>
      </w:pPr>
    </w:p>
    <w:p w14:paraId="09A138BC" w14:textId="77777777" w:rsidR="00E058A9" w:rsidRPr="003C1C1E" w:rsidRDefault="00E058A9" w:rsidP="00E058A9">
      <w:pPr>
        <w:pStyle w:val="Nagwek1"/>
        <w:numPr>
          <w:ilvl w:val="0"/>
          <w:numId w:val="2"/>
        </w:numPr>
        <w:tabs>
          <w:tab w:val="num" w:pos="360"/>
        </w:tabs>
        <w:spacing w:before="240" w:after="0"/>
        <w:ind w:left="0" w:firstLine="0"/>
        <w:jc w:val="both"/>
        <w:rPr>
          <w:rFonts w:ascii="Calibri" w:hAnsi="Calibri" w:cs="Calibri"/>
          <w:b/>
          <w:bCs/>
          <w:color w:val="auto"/>
          <w:sz w:val="24"/>
          <w:szCs w:val="24"/>
        </w:rPr>
      </w:pPr>
      <w:bookmarkStart w:id="4" w:name="_Toc116645939"/>
      <w:r w:rsidRPr="003C1C1E">
        <w:rPr>
          <w:rFonts w:ascii="Calibri" w:hAnsi="Calibri" w:cs="Calibri"/>
          <w:b/>
          <w:bCs/>
          <w:color w:val="auto"/>
          <w:sz w:val="24"/>
          <w:szCs w:val="24"/>
        </w:rPr>
        <w:t>WYMAGANIA W ZAKRESIE REALIZACJI ZAMÓWIENIA</w:t>
      </w:r>
      <w:bookmarkEnd w:id="4"/>
    </w:p>
    <w:p w14:paraId="090A2EC9" w14:textId="77777777" w:rsidR="00E058A9" w:rsidRPr="00001C68" w:rsidRDefault="00E058A9" w:rsidP="009A0377">
      <w:pPr>
        <w:pStyle w:val="Nagwek3"/>
        <w:keepLines w:val="0"/>
        <w:numPr>
          <w:ilvl w:val="0"/>
          <w:numId w:val="3"/>
        </w:numPr>
        <w:spacing w:before="240" w:after="60"/>
        <w:ind w:left="0" w:firstLine="0"/>
        <w:rPr>
          <w:rFonts w:ascii="Calibri" w:hAnsi="Calibri" w:cs="Calibri"/>
          <w:color w:val="auto"/>
          <w:sz w:val="24"/>
          <w:szCs w:val="24"/>
        </w:rPr>
      </w:pPr>
      <w:bookmarkStart w:id="5" w:name="_Toc116645940"/>
      <w:r w:rsidRPr="00001C68">
        <w:rPr>
          <w:rFonts w:ascii="Calibri" w:hAnsi="Calibri" w:cs="Calibri"/>
          <w:color w:val="auto"/>
          <w:sz w:val="24"/>
          <w:szCs w:val="24"/>
        </w:rPr>
        <w:t>Wymagania ogólne</w:t>
      </w:r>
      <w:bookmarkEnd w:id="5"/>
    </w:p>
    <w:p w14:paraId="310993DE" w14:textId="4759ABDC" w:rsidR="00313188" w:rsidRPr="006C0038" w:rsidRDefault="00E058A9" w:rsidP="006C0038">
      <w:pPr>
        <w:jc w:val="both"/>
        <w:rPr>
          <w:rFonts w:ascii="Lato-Regular" w:eastAsiaTheme="minorEastAsia" w:hAnsi="Lato-Regular" w:cs="Lato-Regular"/>
          <w:sz w:val="16"/>
          <w:szCs w:val="16"/>
          <w:lang w:eastAsia="zh-CN"/>
          <w14:ligatures w14:val="standardContextual"/>
        </w:rPr>
      </w:pPr>
      <w:r w:rsidRPr="00001C68">
        <w:rPr>
          <w:rFonts w:ascii="Calibri" w:hAnsi="Calibri" w:cs="Calibri"/>
          <w:sz w:val="24"/>
          <w:szCs w:val="24"/>
        </w:rPr>
        <w:t xml:space="preserve">Opis przedmiotu zamówienia zawiera ramy –  ogólne warunki, zapewniające osiągnięcie zakładanego celu zamierzenia budowlanego, jakim jest </w:t>
      </w:r>
      <w:r w:rsidR="00313188" w:rsidRPr="006C0038">
        <w:rPr>
          <w:rFonts w:asciiTheme="minorHAnsi" w:eastAsiaTheme="minorEastAsia" w:hAnsiTheme="minorHAnsi" w:cstheme="minorHAnsi"/>
          <w:sz w:val="24"/>
          <w:szCs w:val="24"/>
          <w:lang w:eastAsia="zh-CN"/>
          <w14:ligatures w14:val="standardContextual"/>
        </w:rPr>
        <w:t>podniesienie jakości użytkowania historycznego układu przestrzennego starego miasta na wyspie i zabytków kultury materialnej. Pułtusk posiada</w:t>
      </w:r>
      <w:r w:rsidR="006C0038" w:rsidRPr="006C0038">
        <w:rPr>
          <w:rFonts w:asciiTheme="minorHAnsi" w:eastAsiaTheme="minorEastAsia" w:hAnsiTheme="minorHAnsi" w:cstheme="minorHAnsi"/>
          <w:sz w:val="24"/>
          <w:szCs w:val="24"/>
          <w:lang w:eastAsia="zh-CN"/>
          <w14:ligatures w14:val="standardContextual"/>
        </w:rPr>
        <w:t xml:space="preserve"> </w:t>
      </w:r>
      <w:r w:rsidR="00313188" w:rsidRPr="006C0038">
        <w:rPr>
          <w:rFonts w:asciiTheme="minorHAnsi" w:eastAsiaTheme="minorEastAsia" w:hAnsiTheme="minorHAnsi" w:cstheme="minorHAnsi"/>
          <w:sz w:val="24"/>
          <w:szCs w:val="24"/>
          <w:lang w:eastAsia="zh-CN"/>
          <w14:ligatures w14:val="standardContextual"/>
        </w:rPr>
        <w:t xml:space="preserve">najdłuższy, zabudowany rynek w Europie. Podzielony jest na dwie części. </w:t>
      </w:r>
      <w:r w:rsidR="009A0377">
        <w:rPr>
          <w:rFonts w:asciiTheme="minorHAnsi" w:eastAsiaTheme="minorEastAsia" w:hAnsiTheme="minorHAnsi" w:cstheme="minorHAnsi"/>
          <w:sz w:val="24"/>
          <w:szCs w:val="24"/>
          <w:lang w:eastAsia="zh-CN"/>
          <w14:ligatures w14:val="standardContextual"/>
        </w:rPr>
        <w:br/>
      </w:r>
      <w:r w:rsidR="00313188" w:rsidRPr="006C0038">
        <w:rPr>
          <w:rFonts w:asciiTheme="minorHAnsi" w:eastAsiaTheme="minorEastAsia" w:hAnsiTheme="minorHAnsi" w:cstheme="minorHAnsi"/>
          <w:sz w:val="24"/>
          <w:szCs w:val="24"/>
          <w:lang w:eastAsia="zh-CN"/>
          <w14:ligatures w14:val="standardContextual"/>
        </w:rPr>
        <w:t>I - pomiędzy Bazyliką, a Ratuszem, II - pomiędzy Ratuszem i Zamkiem. I część</w:t>
      </w:r>
      <w:r w:rsidR="006C0038">
        <w:rPr>
          <w:rFonts w:ascii="Lato-Regular" w:eastAsiaTheme="minorEastAsia" w:hAnsi="Lato-Regular" w:cs="Lato-Regular"/>
          <w:color w:val="FF0000"/>
          <w:sz w:val="16"/>
          <w:szCs w:val="16"/>
          <w:lang w:eastAsia="zh-CN"/>
          <w14:ligatures w14:val="standardContextual"/>
        </w:rPr>
        <w:t xml:space="preserve"> </w:t>
      </w:r>
      <w:r w:rsidR="00313188" w:rsidRPr="006C0038">
        <w:rPr>
          <w:rFonts w:ascii="Lato-Regular" w:eastAsiaTheme="minorEastAsia" w:hAnsi="Lato-Regular" w:cs="Lato-Regular"/>
          <w:sz w:val="20"/>
          <w:szCs w:val="20"/>
          <w:lang w:eastAsia="zh-CN"/>
          <w14:ligatures w14:val="standardContextual"/>
        </w:rPr>
        <w:t>Rynku</w:t>
      </w:r>
      <w:r w:rsidR="006C0038" w:rsidRPr="006C0038">
        <w:rPr>
          <w:rFonts w:ascii="Lato-Regular" w:eastAsiaTheme="minorEastAsia" w:hAnsi="Lato-Regular" w:cs="Lato-Regular"/>
          <w:sz w:val="20"/>
          <w:szCs w:val="20"/>
          <w:lang w:eastAsia="zh-CN"/>
          <w14:ligatures w14:val="standardContextual"/>
        </w:rPr>
        <w:t xml:space="preserve"> w zakresie funkcji handlowej</w:t>
      </w:r>
      <w:r w:rsidR="00313188" w:rsidRPr="006C0038">
        <w:rPr>
          <w:rFonts w:ascii="Lato-Regular" w:eastAsiaTheme="minorEastAsia" w:hAnsi="Lato-Regular" w:cs="Lato-Regular"/>
          <w:sz w:val="20"/>
          <w:szCs w:val="20"/>
          <w:lang w:eastAsia="zh-CN"/>
          <w14:ligatures w14:val="standardContextual"/>
        </w:rPr>
        <w:t xml:space="preserve"> była rewitalizowana w latach 2018-2021.</w:t>
      </w:r>
    </w:p>
    <w:p w14:paraId="577A66B1" w14:textId="2E676489" w:rsidR="00313188" w:rsidRPr="009A0377" w:rsidRDefault="00313188" w:rsidP="009A0377">
      <w:pPr>
        <w:pStyle w:val="Akapitzlist"/>
        <w:numPr>
          <w:ilvl w:val="0"/>
          <w:numId w:val="3"/>
        </w:numPr>
        <w:autoSpaceDE w:val="0"/>
        <w:autoSpaceDN w:val="0"/>
        <w:adjustRightInd w:val="0"/>
        <w:spacing w:after="0" w:line="240" w:lineRule="auto"/>
        <w:ind w:left="284" w:hanging="284"/>
        <w:rPr>
          <w:rFonts w:asciiTheme="minorHAnsi" w:eastAsiaTheme="minorEastAsia" w:hAnsiTheme="minorHAnsi" w:cstheme="minorHAnsi"/>
          <w:lang w:eastAsia="zh-CN"/>
          <w14:ligatures w14:val="standardContextual"/>
        </w:rPr>
      </w:pPr>
      <w:r w:rsidRPr="009A0377">
        <w:rPr>
          <w:rFonts w:asciiTheme="minorHAnsi" w:eastAsiaTheme="minorEastAsia" w:hAnsiTheme="minorHAnsi" w:cstheme="minorHAnsi"/>
          <w:lang w:eastAsia="zh-CN"/>
          <w14:ligatures w14:val="standardContextual"/>
        </w:rPr>
        <w:t xml:space="preserve">Celami szczegółowymi </w:t>
      </w:r>
      <w:r w:rsidR="006C0038" w:rsidRPr="009A0377">
        <w:rPr>
          <w:rFonts w:asciiTheme="minorHAnsi" w:eastAsiaTheme="minorEastAsia" w:hAnsiTheme="minorHAnsi" w:cstheme="minorHAnsi"/>
          <w:lang w:eastAsia="zh-CN"/>
          <w14:ligatures w14:val="standardContextual"/>
        </w:rPr>
        <w:t xml:space="preserve">przedsięwzięcia </w:t>
      </w:r>
      <w:r w:rsidRPr="009A0377">
        <w:rPr>
          <w:rFonts w:asciiTheme="minorHAnsi" w:eastAsiaTheme="minorEastAsia" w:hAnsiTheme="minorHAnsi" w:cstheme="minorHAnsi"/>
          <w:lang w:eastAsia="zh-CN"/>
          <w14:ligatures w14:val="standardContextual"/>
        </w:rPr>
        <w:t>są:</w:t>
      </w:r>
    </w:p>
    <w:p w14:paraId="0DC27EBD" w14:textId="202B4244" w:rsidR="00313188" w:rsidRDefault="00313188" w:rsidP="009A0377">
      <w:pPr>
        <w:pStyle w:val="Akapitzlist"/>
        <w:numPr>
          <w:ilvl w:val="0"/>
          <w:numId w:val="17"/>
        </w:numPr>
        <w:autoSpaceDE w:val="0"/>
        <w:autoSpaceDN w:val="0"/>
        <w:adjustRightInd w:val="0"/>
        <w:spacing w:after="0" w:line="240" w:lineRule="auto"/>
        <w:rPr>
          <w:rFonts w:asciiTheme="minorHAnsi" w:eastAsiaTheme="minorEastAsia" w:hAnsiTheme="minorHAnsi" w:cstheme="minorHAnsi"/>
          <w:lang w:eastAsia="zh-CN"/>
          <w14:ligatures w14:val="standardContextual"/>
        </w:rPr>
      </w:pPr>
      <w:r w:rsidRPr="009A0377">
        <w:rPr>
          <w:rFonts w:asciiTheme="minorHAnsi" w:eastAsiaTheme="minorEastAsia" w:hAnsiTheme="minorHAnsi" w:cstheme="minorHAnsi"/>
          <w:lang w:eastAsia="zh-CN"/>
          <w14:ligatures w14:val="standardContextual"/>
        </w:rPr>
        <w:t xml:space="preserve"> Wzrost atrakcyjności turystycznej Pułtuska poprzez inwestycję w zieleń i małą architekturę.</w:t>
      </w:r>
    </w:p>
    <w:p w14:paraId="7984E023" w14:textId="5B26BBA3" w:rsidR="00313188" w:rsidRDefault="00313188" w:rsidP="00313188">
      <w:pPr>
        <w:pStyle w:val="Akapitzlist"/>
        <w:numPr>
          <w:ilvl w:val="0"/>
          <w:numId w:val="17"/>
        </w:numPr>
        <w:autoSpaceDE w:val="0"/>
        <w:autoSpaceDN w:val="0"/>
        <w:adjustRightInd w:val="0"/>
        <w:spacing w:after="0" w:line="240" w:lineRule="auto"/>
        <w:rPr>
          <w:rFonts w:asciiTheme="minorHAnsi" w:eastAsiaTheme="minorEastAsia" w:hAnsiTheme="minorHAnsi" w:cstheme="minorHAnsi"/>
          <w:lang w:eastAsia="zh-CN"/>
          <w14:ligatures w14:val="standardContextual"/>
        </w:rPr>
      </w:pPr>
      <w:r w:rsidRPr="009A0377">
        <w:rPr>
          <w:rFonts w:asciiTheme="minorHAnsi" w:eastAsiaTheme="minorEastAsia" w:hAnsiTheme="minorHAnsi" w:cstheme="minorHAnsi"/>
          <w:lang w:eastAsia="zh-CN"/>
          <w14:ligatures w14:val="standardContextual"/>
        </w:rPr>
        <w:t xml:space="preserve"> Dostosowanie infrastruktury do korzystania przez osoby z niepełnosprawnością.</w:t>
      </w:r>
    </w:p>
    <w:p w14:paraId="7997A9DA" w14:textId="6F6333C5" w:rsidR="00313188" w:rsidRDefault="00313188" w:rsidP="00313188">
      <w:pPr>
        <w:pStyle w:val="Akapitzlist"/>
        <w:numPr>
          <w:ilvl w:val="0"/>
          <w:numId w:val="17"/>
        </w:numPr>
        <w:autoSpaceDE w:val="0"/>
        <w:autoSpaceDN w:val="0"/>
        <w:adjustRightInd w:val="0"/>
        <w:spacing w:after="0" w:line="240" w:lineRule="auto"/>
        <w:rPr>
          <w:rFonts w:asciiTheme="minorHAnsi" w:eastAsiaTheme="minorEastAsia" w:hAnsiTheme="minorHAnsi" w:cstheme="minorHAnsi"/>
          <w:lang w:eastAsia="zh-CN"/>
          <w14:ligatures w14:val="standardContextual"/>
        </w:rPr>
      </w:pPr>
      <w:r w:rsidRPr="009A0377">
        <w:rPr>
          <w:rFonts w:asciiTheme="minorHAnsi" w:eastAsiaTheme="minorEastAsia" w:hAnsiTheme="minorHAnsi" w:cstheme="minorHAnsi"/>
          <w:lang w:eastAsia="zh-CN"/>
          <w14:ligatures w14:val="standardContextual"/>
        </w:rPr>
        <w:t>Zwiększenie ilości miejsc parkingowych w związku z zwiększeniem ruchu turystycznego.</w:t>
      </w:r>
    </w:p>
    <w:p w14:paraId="4A5C1C3C" w14:textId="2453AB45" w:rsidR="00313188" w:rsidRDefault="00313188" w:rsidP="00313188">
      <w:pPr>
        <w:pStyle w:val="Akapitzlist"/>
        <w:numPr>
          <w:ilvl w:val="0"/>
          <w:numId w:val="17"/>
        </w:numPr>
        <w:autoSpaceDE w:val="0"/>
        <w:autoSpaceDN w:val="0"/>
        <w:adjustRightInd w:val="0"/>
        <w:spacing w:after="0" w:line="240" w:lineRule="auto"/>
        <w:rPr>
          <w:rFonts w:asciiTheme="minorHAnsi" w:eastAsiaTheme="minorEastAsia" w:hAnsiTheme="minorHAnsi" w:cstheme="minorHAnsi"/>
          <w:lang w:eastAsia="zh-CN"/>
          <w14:ligatures w14:val="standardContextual"/>
        </w:rPr>
      </w:pPr>
      <w:r w:rsidRPr="009A0377">
        <w:rPr>
          <w:rFonts w:asciiTheme="minorHAnsi" w:eastAsiaTheme="minorEastAsia" w:hAnsiTheme="minorHAnsi" w:cstheme="minorHAnsi"/>
          <w:lang w:eastAsia="zh-CN"/>
          <w14:ligatures w14:val="standardContextual"/>
        </w:rPr>
        <w:t>Poprawa powierzchni jezdni i chodników.</w:t>
      </w:r>
    </w:p>
    <w:p w14:paraId="6E8DF9B6" w14:textId="5F62241B" w:rsidR="00313188" w:rsidRPr="009A0377" w:rsidRDefault="00313188" w:rsidP="009A0377">
      <w:pPr>
        <w:pStyle w:val="Akapitzlist"/>
        <w:numPr>
          <w:ilvl w:val="0"/>
          <w:numId w:val="17"/>
        </w:numPr>
        <w:autoSpaceDE w:val="0"/>
        <w:autoSpaceDN w:val="0"/>
        <w:adjustRightInd w:val="0"/>
        <w:spacing w:after="0" w:line="240" w:lineRule="auto"/>
        <w:rPr>
          <w:rFonts w:asciiTheme="minorHAnsi" w:eastAsiaTheme="minorEastAsia" w:hAnsiTheme="minorHAnsi" w:cstheme="minorHAnsi"/>
          <w:lang w:eastAsia="zh-CN"/>
          <w14:ligatures w14:val="standardContextual"/>
        </w:rPr>
      </w:pPr>
      <w:r w:rsidRPr="009A0377">
        <w:rPr>
          <w:rFonts w:asciiTheme="minorHAnsi" w:eastAsiaTheme="minorEastAsia" w:hAnsiTheme="minorHAnsi" w:cstheme="minorHAnsi"/>
          <w:lang w:eastAsia="zh-CN"/>
          <w14:ligatures w14:val="standardContextual"/>
        </w:rPr>
        <w:t>Polepszenie stanu technicznego zabytków (piwnic)</w:t>
      </w:r>
      <w:r w:rsidR="009A0377">
        <w:rPr>
          <w:rFonts w:asciiTheme="minorHAnsi" w:eastAsiaTheme="minorEastAsia" w:hAnsiTheme="minorHAnsi" w:cstheme="minorHAnsi"/>
          <w:lang w:eastAsia="zh-CN"/>
          <w14:ligatures w14:val="standardContextual"/>
        </w:rPr>
        <w:t>.</w:t>
      </w:r>
    </w:p>
    <w:p w14:paraId="6A702167" w14:textId="78176C36" w:rsidR="00623427" w:rsidRPr="009A0377" w:rsidRDefault="00623427" w:rsidP="009A0377">
      <w:pPr>
        <w:pStyle w:val="Akapitzlist"/>
        <w:numPr>
          <w:ilvl w:val="0"/>
          <w:numId w:val="3"/>
        </w:numPr>
        <w:autoSpaceDE w:val="0"/>
        <w:autoSpaceDN w:val="0"/>
        <w:adjustRightInd w:val="0"/>
        <w:spacing w:after="0" w:line="240" w:lineRule="auto"/>
        <w:ind w:left="0" w:firstLine="0"/>
        <w:jc w:val="both"/>
        <w:rPr>
          <w:rFonts w:ascii="Calibri Light" w:eastAsiaTheme="minorEastAsia" w:hAnsi="Calibri Light" w:cs="Calibri Light"/>
          <w:lang w:eastAsia="zh-CN"/>
          <w14:ligatures w14:val="standardContextual"/>
        </w:rPr>
      </w:pPr>
      <w:r w:rsidRPr="009A0377">
        <w:rPr>
          <w:rFonts w:ascii="Calibri Light" w:eastAsiaTheme="minorEastAsia" w:hAnsi="Calibri Light" w:cs="Calibri Light"/>
          <w:lang w:eastAsia="zh-CN"/>
          <w14:ligatures w14:val="standardContextual"/>
        </w:rPr>
        <w:lastRenderedPageBreak/>
        <w:t>Wszystkie produkty projektu powinny być dostępne dla wszystkich osób, w tym również dostosowane do zidentyfikowanych potrzeb osób z niepełnosprawnościami. W projekcie należy stosować koncepcję projektowania uniwersalnego opartą na ośmiu regułach:</w:t>
      </w:r>
    </w:p>
    <w:p w14:paraId="6ABE5CA9" w14:textId="289AE67E" w:rsidR="00623427" w:rsidRDefault="00623427" w:rsidP="009A0377">
      <w:pPr>
        <w:pStyle w:val="Akapitzlist"/>
        <w:numPr>
          <w:ilvl w:val="0"/>
          <w:numId w:val="18"/>
        </w:numPr>
        <w:autoSpaceDE w:val="0"/>
        <w:autoSpaceDN w:val="0"/>
        <w:adjustRightInd w:val="0"/>
        <w:spacing w:after="0" w:line="240" w:lineRule="auto"/>
        <w:rPr>
          <w:rFonts w:ascii="Calibri Light" w:eastAsiaTheme="minorEastAsia" w:hAnsi="Calibri Light" w:cs="Calibri Light"/>
          <w:lang w:eastAsia="zh-CN"/>
          <w14:ligatures w14:val="standardContextual"/>
        </w:rPr>
      </w:pPr>
      <w:r w:rsidRPr="009A0377">
        <w:rPr>
          <w:rFonts w:ascii="Calibri Light" w:eastAsiaTheme="minorEastAsia" w:hAnsi="Calibri Light" w:cs="Calibri Light"/>
          <w:lang w:eastAsia="zh-CN"/>
          <w14:ligatures w14:val="standardContextual"/>
        </w:rPr>
        <w:t>użyteczność dla osób o różnej sprawności,</w:t>
      </w:r>
    </w:p>
    <w:p w14:paraId="23F59CFB" w14:textId="1DF8F4F7" w:rsidR="00623427" w:rsidRDefault="00623427" w:rsidP="00623427">
      <w:pPr>
        <w:pStyle w:val="Akapitzlist"/>
        <w:numPr>
          <w:ilvl w:val="0"/>
          <w:numId w:val="18"/>
        </w:numPr>
        <w:autoSpaceDE w:val="0"/>
        <w:autoSpaceDN w:val="0"/>
        <w:adjustRightInd w:val="0"/>
        <w:spacing w:after="0" w:line="240" w:lineRule="auto"/>
        <w:rPr>
          <w:rFonts w:ascii="Calibri Light" w:eastAsiaTheme="minorEastAsia" w:hAnsi="Calibri Light" w:cs="Calibri Light"/>
          <w:lang w:eastAsia="zh-CN"/>
          <w14:ligatures w14:val="standardContextual"/>
        </w:rPr>
      </w:pPr>
      <w:r w:rsidRPr="009A0377">
        <w:rPr>
          <w:rFonts w:ascii="Calibri Light" w:eastAsiaTheme="minorEastAsia" w:hAnsi="Calibri Light" w:cs="Calibri Light"/>
          <w:lang w:eastAsia="zh-CN"/>
          <w14:ligatures w14:val="standardContextual"/>
        </w:rPr>
        <w:t>elastyczność w użytkowaniu,</w:t>
      </w:r>
    </w:p>
    <w:p w14:paraId="20941E01" w14:textId="5AAE84A7" w:rsidR="00623427" w:rsidRDefault="00623427" w:rsidP="00623427">
      <w:pPr>
        <w:pStyle w:val="Akapitzlist"/>
        <w:numPr>
          <w:ilvl w:val="0"/>
          <w:numId w:val="18"/>
        </w:numPr>
        <w:autoSpaceDE w:val="0"/>
        <w:autoSpaceDN w:val="0"/>
        <w:adjustRightInd w:val="0"/>
        <w:spacing w:after="0" w:line="240" w:lineRule="auto"/>
        <w:rPr>
          <w:rFonts w:ascii="Calibri Light" w:eastAsiaTheme="minorEastAsia" w:hAnsi="Calibri Light" w:cs="Calibri Light"/>
          <w:lang w:eastAsia="zh-CN"/>
          <w14:ligatures w14:val="standardContextual"/>
        </w:rPr>
      </w:pPr>
      <w:r w:rsidRPr="009A0377">
        <w:rPr>
          <w:rFonts w:ascii="Calibri Light" w:eastAsiaTheme="minorEastAsia" w:hAnsi="Calibri Light" w:cs="Calibri Light"/>
          <w:lang w:eastAsia="zh-CN"/>
          <w14:ligatures w14:val="standardContextual"/>
        </w:rPr>
        <w:t>proste i intuicyjne użytkowanie,</w:t>
      </w:r>
    </w:p>
    <w:p w14:paraId="6D4FD784" w14:textId="6FA353D7" w:rsidR="00623427" w:rsidRDefault="00623427" w:rsidP="00623427">
      <w:pPr>
        <w:pStyle w:val="Akapitzlist"/>
        <w:numPr>
          <w:ilvl w:val="0"/>
          <w:numId w:val="18"/>
        </w:numPr>
        <w:autoSpaceDE w:val="0"/>
        <w:autoSpaceDN w:val="0"/>
        <w:adjustRightInd w:val="0"/>
        <w:spacing w:after="0" w:line="240" w:lineRule="auto"/>
        <w:rPr>
          <w:rFonts w:ascii="Calibri Light" w:eastAsiaTheme="minorEastAsia" w:hAnsi="Calibri Light" w:cs="Calibri Light"/>
          <w:lang w:eastAsia="zh-CN"/>
          <w14:ligatures w14:val="standardContextual"/>
        </w:rPr>
      </w:pPr>
      <w:r w:rsidRPr="009A0377">
        <w:rPr>
          <w:rFonts w:ascii="Calibri Light" w:eastAsiaTheme="minorEastAsia" w:hAnsi="Calibri Light" w:cs="Calibri Light"/>
          <w:lang w:eastAsia="zh-CN"/>
          <w14:ligatures w14:val="standardContextual"/>
        </w:rPr>
        <w:t>czytelna informacja,</w:t>
      </w:r>
    </w:p>
    <w:p w14:paraId="2B0BC3E9" w14:textId="0FF6FC08" w:rsidR="00623427" w:rsidRDefault="00623427" w:rsidP="00623427">
      <w:pPr>
        <w:pStyle w:val="Akapitzlist"/>
        <w:numPr>
          <w:ilvl w:val="0"/>
          <w:numId w:val="18"/>
        </w:numPr>
        <w:autoSpaceDE w:val="0"/>
        <w:autoSpaceDN w:val="0"/>
        <w:adjustRightInd w:val="0"/>
        <w:spacing w:after="0" w:line="240" w:lineRule="auto"/>
        <w:rPr>
          <w:rFonts w:ascii="Calibri Light" w:eastAsiaTheme="minorEastAsia" w:hAnsi="Calibri Light" w:cs="Calibri Light"/>
          <w:lang w:eastAsia="zh-CN"/>
          <w14:ligatures w14:val="standardContextual"/>
        </w:rPr>
      </w:pPr>
      <w:r w:rsidRPr="009A0377">
        <w:rPr>
          <w:rFonts w:ascii="Calibri Light" w:eastAsiaTheme="minorEastAsia" w:hAnsi="Calibri Light" w:cs="Calibri Light"/>
          <w:lang w:eastAsia="zh-CN"/>
          <w14:ligatures w14:val="standardContextual"/>
        </w:rPr>
        <w:t>tolerancja na błędy,</w:t>
      </w:r>
    </w:p>
    <w:p w14:paraId="7D679D47" w14:textId="5904A30E" w:rsidR="00623427" w:rsidRDefault="00623427" w:rsidP="00623427">
      <w:pPr>
        <w:pStyle w:val="Akapitzlist"/>
        <w:numPr>
          <w:ilvl w:val="0"/>
          <w:numId w:val="18"/>
        </w:numPr>
        <w:autoSpaceDE w:val="0"/>
        <w:autoSpaceDN w:val="0"/>
        <w:adjustRightInd w:val="0"/>
        <w:spacing w:after="0" w:line="240" w:lineRule="auto"/>
        <w:rPr>
          <w:rFonts w:ascii="Calibri Light" w:eastAsiaTheme="minorEastAsia" w:hAnsi="Calibri Light" w:cs="Calibri Light"/>
          <w:lang w:eastAsia="zh-CN"/>
          <w14:ligatures w14:val="standardContextual"/>
        </w:rPr>
      </w:pPr>
      <w:r w:rsidRPr="009A0377">
        <w:rPr>
          <w:rFonts w:ascii="Calibri Light" w:eastAsiaTheme="minorEastAsia" w:hAnsi="Calibri Light" w:cs="Calibri Light"/>
          <w:lang w:eastAsia="zh-CN"/>
          <w14:ligatures w14:val="standardContextual"/>
        </w:rPr>
        <w:t>wygodne użytkowanie bez wysiłku,</w:t>
      </w:r>
    </w:p>
    <w:p w14:paraId="0B09B29E" w14:textId="7D586730" w:rsidR="00623427" w:rsidRDefault="00623427" w:rsidP="00623427">
      <w:pPr>
        <w:pStyle w:val="Akapitzlist"/>
        <w:numPr>
          <w:ilvl w:val="0"/>
          <w:numId w:val="18"/>
        </w:numPr>
        <w:autoSpaceDE w:val="0"/>
        <w:autoSpaceDN w:val="0"/>
        <w:adjustRightInd w:val="0"/>
        <w:spacing w:after="0" w:line="240" w:lineRule="auto"/>
        <w:rPr>
          <w:rFonts w:ascii="Calibri Light" w:eastAsiaTheme="minorEastAsia" w:hAnsi="Calibri Light" w:cs="Calibri Light"/>
          <w:lang w:eastAsia="zh-CN"/>
          <w14:ligatures w14:val="standardContextual"/>
        </w:rPr>
      </w:pPr>
      <w:r w:rsidRPr="009A0377">
        <w:rPr>
          <w:rFonts w:ascii="Calibri Light" w:eastAsiaTheme="minorEastAsia" w:hAnsi="Calibri Light" w:cs="Calibri Light"/>
          <w:lang w:eastAsia="zh-CN"/>
          <w14:ligatures w14:val="standardContextual"/>
        </w:rPr>
        <w:t>wielkość i przestrzeń odpowiednie dla dostępu i użytkowania,</w:t>
      </w:r>
    </w:p>
    <w:p w14:paraId="0E161AC3" w14:textId="56D77F34" w:rsidR="00623427" w:rsidRDefault="00623427" w:rsidP="00623427">
      <w:pPr>
        <w:pStyle w:val="Akapitzlist"/>
        <w:numPr>
          <w:ilvl w:val="0"/>
          <w:numId w:val="18"/>
        </w:numPr>
        <w:autoSpaceDE w:val="0"/>
        <w:autoSpaceDN w:val="0"/>
        <w:adjustRightInd w:val="0"/>
        <w:spacing w:after="0" w:line="240" w:lineRule="auto"/>
        <w:rPr>
          <w:rFonts w:ascii="Calibri Light" w:eastAsiaTheme="minorEastAsia" w:hAnsi="Calibri Light" w:cs="Calibri Light"/>
          <w:lang w:eastAsia="zh-CN"/>
          <w14:ligatures w14:val="standardContextual"/>
        </w:rPr>
      </w:pPr>
      <w:r w:rsidRPr="009A0377">
        <w:rPr>
          <w:rFonts w:ascii="Calibri Light" w:eastAsiaTheme="minorEastAsia" w:hAnsi="Calibri Light" w:cs="Calibri Light"/>
          <w:lang w:eastAsia="zh-CN"/>
          <w14:ligatures w14:val="standardContextual"/>
        </w:rPr>
        <w:t xml:space="preserve"> percepcja równości.</w:t>
      </w:r>
    </w:p>
    <w:p w14:paraId="2437D8BE" w14:textId="77777777" w:rsidR="0090575E" w:rsidRPr="003F4825" w:rsidRDefault="0090575E" w:rsidP="0090575E">
      <w:pPr>
        <w:pStyle w:val="Akapitzlist"/>
        <w:autoSpaceDE w:val="0"/>
        <w:autoSpaceDN w:val="0"/>
        <w:adjustRightInd w:val="0"/>
        <w:spacing w:after="0" w:line="240" w:lineRule="auto"/>
        <w:rPr>
          <w:rFonts w:ascii="Calibri Light" w:eastAsiaTheme="minorEastAsia" w:hAnsi="Calibri Light" w:cs="Calibri Light"/>
          <w:lang w:eastAsia="zh-CN"/>
          <w14:ligatures w14:val="standardContextual"/>
        </w:rPr>
      </w:pPr>
    </w:p>
    <w:p w14:paraId="1CBD4ADA" w14:textId="534DC32E" w:rsidR="006C0038" w:rsidRPr="003F4825" w:rsidRDefault="006C0038" w:rsidP="0090575E">
      <w:pPr>
        <w:pStyle w:val="Akapitzlist"/>
        <w:numPr>
          <w:ilvl w:val="0"/>
          <w:numId w:val="3"/>
        </w:numPr>
        <w:autoSpaceDE w:val="0"/>
        <w:autoSpaceDN w:val="0"/>
        <w:adjustRightInd w:val="0"/>
        <w:spacing w:after="0" w:line="240" w:lineRule="auto"/>
        <w:ind w:left="426" w:hanging="426"/>
        <w:rPr>
          <w:rStyle w:val="Pogrubienie"/>
          <w:rFonts w:ascii="Calibri Light" w:eastAsiaTheme="minorEastAsia" w:hAnsi="Calibri Light" w:cs="Calibri Light"/>
          <w:b w:val="0"/>
          <w:bCs w:val="0"/>
          <w:lang w:eastAsia="zh-CN"/>
          <w14:ligatures w14:val="standardContextual"/>
        </w:rPr>
      </w:pPr>
      <w:r w:rsidRPr="003F4825">
        <w:rPr>
          <w:rStyle w:val="Pogrubienie"/>
          <w:rFonts w:ascii="Calibri Light" w:eastAsiaTheme="majorEastAsia" w:hAnsi="Calibri Light" w:cs="Calibri Light"/>
        </w:rPr>
        <w:t>Zakres opracowania:</w:t>
      </w:r>
    </w:p>
    <w:p w14:paraId="24ED520E" w14:textId="77777777" w:rsidR="006C0038" w:rsidRPr="003F4825" w:rsidRDefault="006C0038" w:rsidP="006C0038">
      <w:pPr>
        <w:pStyle w:val="NormalnyWeb"/>
        <w:spacing w:before="0" w:beforeAutospacing="0" w:after="0" w:afterAutospacing="0" w:line="276" w:lineRule="auto"/>
        <w:ind w:left="360" w:hanging="360"/>
        <w:jc w:val="both"/>
        <w:rPr>
          <w:rFonts w:ascii="Calibri Light" w:hAnsi="Calibri Light" w:cs="Calibri Light"/>
          <w:sz w:val="22"/>
          <w:szCs w:val="22"/>
        </w:rPr>
      </w:pPr>
      <w:r w:rsidRPr="003F4825">
        <w:rPr>
          <w:rFonts w:ascii="Calibri Light" w:hAnsi="Calibri Light" w:cs="Calibri Light"/>
          <w:sz w:val="22"/>
          <w:szCs w:val="22"/>
        </w:rPr>
        <w:t xml:space="preserve">1) Zagospodarowanie </w:t>
      </w:r>
      <w:proofErr w:type="spellStart"/>
      <w:r w:rsidRPr="003F4825">
        <w:rPr>
          <w:rFonts w:ascii="Calibri Light" w:hAnsi="Calibri Light" w:cs="Calibri Light"/>
          <w:sz w:val="22"/>
          <w:szCs w:val="22"/>
        </w:rPr>
        <w:t>przestrzenno</w:t>
      </w:r>
      <w:proofErr w:type="spellEnd"/>
      <w:r w:rsidRPr="003F4825">
        <w:rPr>
          <w:rFonts w:ascii="Calibri Light" w:hAnsi="Calibri Light" w:cs="Calibri Light"/>
          <w:sz w:val="22"/>
          <w:szCs w:val="22"/>
        </w:rPr>
        <w:t xml:space="preserve"> - funkcjonalne Rynku:</w:t>
      </w:r>
    </w:p>
    <w:p w14:paraId="3F71BA27" w14:textId="2EA1475F" w:rsidR="006C0038" w:rsidRPr="003F4825" w:rsidRDefault="006C0038" w:rsidP="006C0038">
      <w:pPr>
        <w:pStyle w:val="NormalnyWeb"/>
        <w:numPr>
          <w:ilvl w:val="3"/>
          <w:numId w:val="14"/>
        </w:numPr>
        <w:spacing w:before="0" w:beforeAutospacing="0" w:after="0" w:afterAutospacing="0" w:line="276" w:lineRule="auto"/>
        <w:ind w:left="284" w:firstLine="0"/>
        <w:jc w:val="both"/>
        <w:rPr>
          <w:rFonts w:ascii="Calibri Light" w:hAnsi="Calibri Light" w:cs="Calibri Light"/>
          <w:sz w:val="22"/>
          <w:szCs w:val="22"/>
        </w:rPr>
      </w:pPr>
      <w:r w:rsidRPr="003F4825">
        <w:rPr>
          <w:rFonts w:ascii="Calibri Light" w:hAnsi="Calibri Light" w:cs="Calibri Light"/>
          <w:sz w:val="22"/>
          <w:szCs w:val="22"/>
        </w:rPr>
        <w:t>podział na strefy funkcjonalne przestrzeni starówki, z utrzymaniem obecnych funkcji terenu dla całego obszaru konkursowego,</w:t>
      </w:r>
    </w:p>
    <w:p w14:paraId="08FF468F" w14:textId="551C3EDF" w:rsidR="006C0038" w:rsidRPr="003F4825" w:rsidRDefault="006C0038" w:rsidP="006C0038">
      <w:pPr>
        <w:pStyle w:val="NormalnyWeb"/>
        <w:numPr>
          <w:ilvl w:val="3"/>
          <w:numId w:val="14"/>
        </w:numPr>
        <w:spacing w:before="0" w:beforeAutospacing="0" w:after="0" w:afterAutospacing="0" w:line="276" w:lineRule="auto"/>
        <w:ind w:left="284" w:firstLine="0"/>
        <w:jc w:val="both"/>
        <w:rPr>
          <w:rFonts w:ascii="Calibri Light" w:hAnsi="Calibri Light" w:cs="Calibri Light"/>
          <w:sz w:val="22"/>
          <w:szCs w:val="22"/>
        </w:rPr>
      </w:pPr>
      <w:r w:rsidRPr="003F4825">
        <w:rPr>
          <w:rFonts w:ascii="Calibri Light" w:hAnsi="Calibri Light" w:cs="Calibri Light"/>
          <w:sz w:val="22"/>
          <w:szCs w:val="22"/>
        </w:rPr>
        <w:t>budowa małej architektury</w:t>
      </w:r>
      <w:r w:rsidR="003F4825" w:rsidRPr="003F4825">
        <w:rPr>
          <w:rFonts w:ascii="Calibri Light" w:hAnsi="Calibri Light" w:cs="Calibri Light"/>
          <w:sz w:val="22"/>
          <w:szCs w:val="22"/>
        </w:rPr>
        <w:t>,</w:t>
      </w:r>
    </w:p>
    <w:p w14:paraId="44428E00" w14:textId="77777777" w:rsidR="006C0038" w:rsidRPr="003F4825" w:rsidRDefault="006C0038" w:rsidP="006C0038">
      <w:pPr>
        <w:pStyle w:val="NormalnyWeb"/>
        <w:numPr>
          <w:ilvl w:val="3"/>
          <w:numId w:val="14"/>
        </w:numPr>
        <w:spacing w:before="0" w:beforeAutospacing="0" w:after="0" w:afterAutospacing="0" w:line="276" w:lineRule="auto"/>
        <w:ind w:left="284" w:firstLine="0"/>
        <w:jc w:val="both"/>
        <w:rPr>
          <w:rFonts w:ascii="Calibri Light" w:hAnsi="Calibri Light" w:cs="Calibri Light"/>
          <w:sz w:val="22"/>
          <w:szCs w:val="22"/>
        </w:rPr>
      </w:pPr>
      <w:r w:rsidRPr="003F4825">
        <w:rPr>
          <w:rFonts w:ascii="Calibri Light" w:hAnsi="Calibri Light" w:cs="Calibri Light"/>
          <w:sz w:val="22"/>
          <w:szCs w:val="22"/>
        </w:rPr>
        <w:t>wyodrębnienie i uporządkowanie części parkingowej,</w:t>
      </w:r>
    </w:p>
    <w:p w14:paraId="484E7CBA" w14:textId="4F46CA77" w:rsidR="006C0038" w:rsidRPr="003F4825" w:rsidRDefault="006C0038" w:rsidP="006C0038">
      <w:pPr>
        <w:pStyle w:val="NormalnyWeb"/>
        <w:numPr>
          <w:ilvl w:val="3"/>
          <w:numId w:val="14"/>
        </w:numPr>
        <w:spacing w:before="0" w:beforeAutospacing="0" w:after="0" w:afterAutospacing="0" w:line="276" w:lineRule="auto"/>
        <w:ind w:left="284" w:firstLine="0"/>
        <w:jc w:val="both"/>
        <w:rPr>
          <w:rFonts w:ascii="Calibri Light" w:hAnsi="Calibri Light" w:cs="Calibri Light"/>
          <w:sz w:val="22"/>
          <w:szCs w:val="22"/>
        </w:rPr>
      </w:pPr>
      <w:r w:rsidRPr="003F4825">
        <w:rPr>
          <w:rFonts w:ascii="Calibri Light" w:hAnsi="Calibri Light" w:cs="Calibri Light"/>
          <w:sz w:val="22"/>
          <w:szCs w:val="22"/>
        </w:rPr>
        <w:t>renowacja istniejącej zieleni miejskiej</w:t>
      </w:r>
      <w:r w:rsidR="003F4825" w:rsidRPr="003F4825">
        <w:rPr>
          <w:rFonts w:ascii="Calibri Light" w:hAnsi="Calibri Light" w:cs="Calibri Light"/>
          <w:sz w:val="22"/>
          <w:szCs w:val="22"/>
        </w:rPr>
        <w:t xml:space="preserve"> iw prowadzenie nowej zieleni</w:t>
      </w:r>
      <w:r w:rsidRPr="003F4825">
        <w:rPr>
          <w:rFonts w:ascii="Calibri Light" w:hAnsi="Calibri Light" w:cs="Calibri Light"/>
          <w:sz w:val="22"/>
          <w:szCs w:val="22"/>
        </w:rPr>
        <w:t xml:space="preserve">, </w:t>
      </w:r>
    </w:p>
    <w:p w14:paraId="0613C68A" w14:textId="1ADE4D43" w:rsidR="006C0038" w:rsidRPr="003F4825" w:rsidRDefault="006C0038" w:rsidP="006C0038">
      <w:pPr>
        <w:pStyle w:val="NormalnyWeb"/>
        <w:numPr>
          <w:ilvl w:val="3"/>
          <w:numId w:val="14"/>
        </w:numPr>
        <w:spacing w:before="0" w:beforeAutospacing="0" w:after="0" w:afterAutospacing="0" w:line="276" w:lineRule="auto"/>
        <w:ind w:left="284" w:firstLine="0"/>
        <w:jc w:val="both"/>
        <w:rPr>
          <w:rFonts w:ascii="Calibri Light" w:hAnsi="Calibri Light" w:cs="Calibri Light"/>
          <w:sz w:val="22"/>
          <w:szCs w:val="22"/>
        </w:rPr>
      </w:pPr>
      <w:r w:rsidRPr="003F4825">
        <w:rPr>
          <w:rFonts w:ascii="Calibri Light" w:hAnsi="Calibri Light" w:cs="Calibri Light"/>
          <w:sz w:val="22"/>
          <w:szCs w:val="22"/>
        </w:rPr>
        <w:t>remont i modernizacja chodników w szczególności  od strony nieparzystych numeracji kamienic przy ul. Rynek</w:t>
      </w:r>
      <w:r w:rsidR="007F745D">
        <w:rPr>
          <w:rFonts w:ascii="Calibri Light" w:hAnsi="Calibri Light" w:cs="Calibri Light"/>
          <w:sz w:val="22"/>
          <w:szCs w:val="22"/>
        </w:rPr>
        <w:t xml:space="preserve"> oraz naprawa płyt przed Ratuszem i wieżą ratuszową. </w:t>
      </w:r>
    </w:p>
    <w:p w14:paraId="3FB43CE0" w14:textId="77777777" w:rsidR="006C0038" w:rsidRPr="003F4825" w:rsidRDefault="006C0038" w:rsidP="006C0038">
      <w:pPr>
        <w:pStyle w:val="NormalnyWeb"/>
        <w:numPr>
          <w:ilvl w:val="3"/>
          <w:numId w:val="14"/>
        </w:numPr>
        <w:spacing w:before="0" w:beforeAutospacing="0" w:after="0" w:afterAutospacing="0" w:line="276" w:lineRule="auto"/>
        <w:ind w:left="284" w:firstLine="0"/>
        <w:jc w:val="both"/>
        <w:rPr>
          <w:rFonts w:ascii="Calibri Light" w:hAnsi="Calibri Light" w:cs="Calibri Light"/>
          <w:sz w:val="22"/>
          <w:szCs w:val="22"/>
        </w:rPr>
      </w:pPr>
      <w:r w:rsidRPr="003F4825">
        <w:rPr>
          <w:rFonts w:ascii="Calibri Light" w:hAnsi="Calibri Light" w:cs="Calibri Light"/>
          <w:sz w:val="22"/>
          <w:szCs w:val="22"/>
        </w:rPr>
        <w:t>remont części jezdnej od strony wschodniej wraz z naprawą bruku w miejscach ubytków i zagłębień.</w:t>
      </w:r>
    </w:p>
    <w:p w14:paraId="009045AE" w14:textId="77777777" w:rsidR="006C0038" w:rsidRPr="003F4825" w:rsidRDefault="006C0038" w:rsidP="006C0038">
      <w:pPr>
        <w:pStyle w:val="NormalnyWeb"/>
        <w:spacing w:before="0" w:beforeAutospacing="0" w:after="0" w:afterAutospacing="0" w:line="276" w:lineRule="auto"/>
        <w:jc w:val="both"/>
        <w:rPr>
          <w:rFonts w:ascii="Calibri Light" w:hAnsi="Calibri Light" w:cs="Calibri Light"/>
          <w:sz w:val="22"/>
          <w:szCs w:val="22"/>
        </w:rPr>
      </w:pPr>
    </w:p>
    <w:p w14:paraId="39CDD1B1" w14:textId="77777777" w:rsidR="006C0038" w:rsidRPr="003F4825" w:rsidRDefault="006C0038" w:rsidP="00D16A4A">
      <w:pPr>
        <w:pStyle w:val="NormalnyWeb"/>
        <w:numPr>
          <w:ilvl w:val="0"/>
          <w:numId w:val="14"/>
        </w:numPr>
        <w:spacing w:before="0" w:beforeAutospacing="0" w:after="0" w:afterAutospacing="0" w:line="276" w:lineRule="auto"/>
        <w:ind w:left="142" w:hanging="142"/>
        <w:jc w:val="both"/>
        <w:rPr>
          <w:rFonts w:ascii="Calibri Light" w:hAnsi="Calibri Light" w:cs="Calibri Light"/>
          <w:sz w:val="22"/>
          <w:szCs w:val="22"/>
        </w:rPr>
      </w:pPr>
      <w:r w:rsidRPr="003F4825">
        <w:rPr>
          <w:rFonts w:ascii="Calibri Light" w:hAnsi="Calibri Light" w:cs="Calibri Light"/>
          <w:sz w:val="22"/>
          <w:szCs w:val="22"/>
        </w:rPr>
        <w:t>Aranżacja zabytkowych piwnic pod Ratuszem jako przedłużenie przestrzeni funkcjonalnej części publicznej starówki:</w:t>
      </w:r>
    </w:p>
    <w:p w14:paraId="27F256F5" w14:textId="77777777" w:rsidR="006C0038" w:rsidRPr="003F4825" w:rsidRDefault="006C0038" w:rsidP="006C0038">
      <w:pPr>
        <w:pStyle w:val="Default"/>
        <w:numPr>
          <w:ilvl w:val="0"/>
          <w:numId w:val="15"/>
        </w:numPr>
        <w:spacing w:line="276" w:lineRule="auto"/>
        <w:jc w:val="both"/>
        <w:rPr>
          <w:rFonts w:ascii="Calibri Light" w:hAnsi="Calibri Light" w:cs="Calibri Light"/>
          <w:color w:val="auto"/>
          <w:sz w:val="22"/>
          <w:szCs w:val="22"/>
        </w:rPr>
      </w:pPr>
      <w:bookmarkStart w:id="6" w:name="_Hlk219700402"/>
      <w:r w:rsidRPr="003F4825">
        <w:rPr>
          <w:rFonts w:ascii="Calibri Light" w:hAnsi="Calibri Light" w:cs="Calibri Light"/>
          <w:color w:val="auto"/>
          <w:sz w:val="22"/>
          <w:szCs w:val="22"/>
        </w:rPr>
        <w:t xml:space="preserve">aranżacja wnętrz z funkcją ekspozycyjną i turystyczną, </w:t>
      </w:r>
    </w:p>
    <w:p w14:paraId="16FECA46" w14:textId="77777777" w:rsidR="006C0038" w:rsidRPr="003F4825" w:rsidRDefault="006C0038" w:rsidP="006C0038">
      <w:pPr>
        <w:pStyle w:val="Default"/>
        <w:numPr>
          <w:ilvl w:val="0"/>
          <w:numId w:val="15"/>
        </w:numPr>
        <w:spacing w:line="276" w:lineRule="auto"/>
        <w:jc w:val="both"/>
        <w:rPr>
          <w:rFonts w:ascii="Calibri Light" w:hAnsi="Calibri Light" w:cs="Calibri Light"/>
          <w:color w:val="auto"/>
          <w:sz w:val="22"/>
          <w:szCs w:val="22"/>
        </w:rPr>
      </w:pPr>
      <w:r w:rsidRPr="003F4825">
        <w:rPr>
          <w:rFonts w:ascii="Calibri Light" w:hAnsi="Calibri Light" w:cs="Calibri Light"/>
          <w:color w:val="auto"/>
          <w:sz w:val="22"/>
          <w:szCs w:val="22"/>
        </w:rPr>
        <w:t xml:space="preserve"> zaprojektowanie zadaszenia wejścia.</w:t>
      </w:r>
    </w:p>
    <w:p w14:paraId="7E866C4E" w14:textId="08D5789A" w:rsidR="0090575E" w:rsidRPr="003F4825" w:rsidRDefault="006C0038" w:rsidP="0090575E">
      <w:pPr>
        <w:pStyle w:val="Default"/>
        <w:numPr>
          <w:ilvl w:val="0"/>
          <w:numId w:val="15"/>
        </w:numPr>
        <w:spacing w:line="276" w:lineRule="auto"/>
        <w:jc w:val="both"/>
        <w:rPr>
          <w:rFonts w:ascii="Calibri" w:hAnsi="Calibri" w:cs="Calibri"/>
          <w:color w:val="auto"/>
        </w:rPr>
      </w:pPr>
      <w:r w:rsidRPr="003F4825">
        <w:rPr>
          <w:rFonts w:asciiTheme="majorHAnsi" w:hAnsiTheme="majorHAnsi" w:cstheme="majorHAnsi"/>
          <w:color w:val="auto"/>
          <w:sz w:val="22"/>
          <w:szCs w:val="22"/>
        </w:rPr>
        <w:t xml:space="preserve">Wykonanie systemu wentylacji zabytkowych piwnic </w:t>
      </w:r>
      <w:r w:rsidR="0090575E" w:rsidRPr="003F4825">
        <w:rPr>
          <w:rFonts w:asciiTheme="majorHAnsi" w:hAnsiTheme="majorHAnsi" w:cstheme="majorHAnsi"/>
          <w:color w:val="auto"/>
          <w:sz w:val="22"/>
          <w:szCs w:val="22"/>
        </w:rPr>
        <w:t>w</w:t>
      </w:r>
      <w:r w:rsidRPr="003F4825">
        <w:rPr>
          <w:rFonts w:asciiTheme="majorHAnsi" w:hAnsiTheme="majorHAnsi" w:cstheme="majorHAnsi"/>
          <w:color w:val="auto"/>
          <w:sz w:val="22"/>
          <w:szCs w:val="22"/>
        </w:rPr>
        <w:t xml:space="preserve"> op</w:t>
      </w:r>
      <w:r w:rsidR="0090575E" w:rsidRPr="003F4825">
        <w:rPr>
          <w:rFonts w:asciiTheme="majorHAnsi" w:hAnsiTheme="majorHAnsi" w:cstheme="majorHAnsi"/>
          <w:color w:val="auto"/>
          <w:sz w:val="22"/>
          <w:szCs w:val="22"/>
        </w:rPr>
        <w:t xml:space="preserve">arciu </w:t>
      </w:r>
      <w:r w:rsidRPr="003F4825">
        <w:rPr>
          <w:rFonts w:asciiTheme="majorHAnsi" w:hAnsiTheme="majorHAnsi" w:cstheme="majorHAnsi"/>
          <w:color w:val="auto"/>
          <w:sz w:val="22"/>
          <w:szCs w:val="22"/>
        </w:rPr>
        <w:t xml:space="preserve">o ekspertyzę </w:t>
      </w:r>
      <w:r w:rsidRPr="003F4825">
        <w:rPr>
          <w:rFonts w:asciiTheme="majorHAnsi" w:eastAsiaTheme="minorEastAsia" w:hAnsiTheme="majorHAnsi" w:cstheme="majorHAnsi"/>
          <w:color w:val="auto"/>
          <w:lang w:eastAsia="zh-CN"/>
          <w14:ligatures w14:val="standardContextual"/>
        </w:rPr>
        <w:t>techniczną dotyczącą określenia przyczyn zawilgocenia pomieszczeń muzealnych w piwnicach dawnego ratusza w Pułtusku ze wskazaniem metod zabezpieczenia przed wilgocią</w:t>
      </w:r>
      <w:bookmarkEnd w:id="6"/>
      <w:r w:rsidR="0090575E" w:rsidRPr="003F4825">
        <w:rPr>
          <w:rFonts w:asciiTheme="majorHAnsi" w:eastAsiaTheme="minorEastAsia" w:hAnsiTheme="majorHAnsi" w:cstheme="majorHAnsi"/>
          <w:color w:val="auto"/>
          <w:lang w:eastAsia="zh-CN"/>
          <w14:ligatures w14:val="standardContextual"/>
        </w:rPr>
        <w:t xml:space="preserve">. </w:t>
      </w:r>
    </w:p>
    <w:p w14:paraId="00806F4F" w14:textId="77777777" w:rsidR="003F4825" w:rsidRPr="0090575E" w:rsidRDefault="003F4825" w:rsidP="00D16A4A">
      <w:pPr>
        <w:pStyle w:val="Default"/>
        <w:spacing w:line="276" w:lineRule="auto"/>
        <w:ind w:left="720"/>
        <w:jc w:val="both"/>
        <w:rPr>
          <w:rFonts w:ascii="Calibri" w:hAnsi="Calibri" w:cs="Calibri"/>
        </w:rPr>
      </w:pPr>
    </w:p>
    <w:p w14:paraId="50E38E0B" w14:textId="0583137B" w:rsidR="006D1042" w:rsidRDefault="00E058A9" w:rsidP="00D16A4A">
      <w:pPr>
        <w:pStyle w:val="Default"/>
        <w:numPr>
          <w:ilvl w:val="0"/>
          <w:numId w:val="14"/>
        </w:numPr>
        <w:spacing w:line="276" w:lineRule="auto"/>
        <w:ind w:left="567" w:hanging="567"/>
        <w:jc w:val="both"/>
        <w:rPr>
          <w:rFonts w:ascii="Calibri" w:hAnsi="Calibri" w:cs="Calibri"/>
        </w:rPr>
      </w:pPr>
      <w:r w:rsidRPr="00001C68">
        <w:rPr>
          <w:rFonts w:ascii="Calibri" w:hAnsi="Calibri" w:cs="Calibri"/>
        </w:rPr>
        <w:t xml:space="preserve">Utworzone w wyniku prac projektowych </w:t>
      </w:r>
      <w:r w:rsidR="00623427">
        <w:rPr>
          <w:rFonts w:ascii="Calibri" w:hAnsi="Calibri" w:cs="Calibri"/>
        </w:rPr>
        <w:t xml:space="preserve">rozwiązania </w:t>
      </w:r>
      <w:r w:rsidRPr="00001C68">
        <w:rPr>
          <w:rFonts w:ascii="Calibri" w:hAnsi="Calibri" w:cs="Calibri"/>
        </w:rPr>
        <w:t>powinny być elastyczne (umożliwiające łatwe dostosowanie do potrzeba osób z niepełnosprawnościami w późniejszym okresie użytkowania), pozbawione barier architektonicznych i przyjazne użytkownikom.</w:t>
      </w:r>
      <w:r w:rsidR="00623427">
        <w:rPr>
          <w:rFonts w:ascii="Calibri" w:hAnsi="Calibri" w:cs="Calibri"/>
        </w:rPr>
        <w:t xml:space="preserve"> Zaprojektowane obiekty</w:t>
      </w:r>
      <w:r w:rsidRPr="00001C68">
        <w:rPr>
          <w:rFonts w:ascii="Calibri" w:hAnsi="Calibri" w:cs="Calibri"/>
        </w:rPr>
        <w:t xml:space="preserve"> powinny być wyposażone w urządzenia, umożliwiające łatwe zarządzanie obiektem i cechować się niskimi kosztami eksploatacyjnymi. Zagospodarowanie terenu powinno obejmować </w:t>
      </w:r>
      <w:r w:rsidR="006D1042" w:rsidRPr="00001C68">
        <w:rPr>
          <w:rFonts w:ascii="Calibri" w:hAnsi="Calibri" w:cs="Calibri"/>
        </w:rPr>
        <w:t xml:space="preserve"> strefę </w:t>
      </w:r>
      <w:r w:rsidR="006D1042">
        <w:rPr>
          <w:rFonts w:ascii="Calibri" w:hAnsi="Calibri" w:cs="Calibri"/>
        </w:rPr>
        <w:t>rekreacyjno-</w:t>
      </w:r>
      <w:r w:rsidR="006D1042" w:rsidRPr="00001C68">
        <w:rPr>
          <w:rFonts w:ascii="Calibri" w:hAnsi="Calibri" w:cs="Calibri"/>
        </w:rPr>
        <w:t>wypoczynk</w:t>
      </w:r>
      <w:r w:rsidR="006D1042">
        <w:rPr>
          <w:rFonts w:ascii="Calibri" w:hAnsi="Calibri" w:cs="Calibri"/>
        </w:rPr>
        <w:t>ową, reprezentacyjną</w:t>
      </w:r>
      <w:r w:rsidR="006D1042" w:rsidRPr="00001C68">
        <w:rPr>
          <w:rFonts w:ascii="Calibri" w:hAnsi="Calibri" w:cs="Calibri"/>
        </w:rPr>
        <w:t xml:space="preserve"> oraz strefę techniczną uwzględniającą m.in. miejsca parkingowe i bezkolizyjną komunikację.</w:t>
      </w:r>
    </w:p>
    <w:p w14:paraId="335F6A23" w14:textId="52DF5BF5" w:rsidR="00E058A9" w:rsidRPr="00D16A4A" w:rsidRDefault="00E058A9" w:rsidP="00D16A4A">
      <w:pPr>
        <w:pStyle w:val="Default"/>
        <w:numPr>
          <w:ilvl w:val="0"/>
          <w:numId w:val="14"/>
        </w:numPr>
        <w:spacing w:line="276" w:lineRule="auto"/>
        <w:ind w:left="567" w:hanging="567"/>
        <w:jc w:val="both"/>
        <w:rPr>
          <w:rFonts w:ascii="Calibri" w:hAnsi="Calibri" w:cs="Calibri"/>
        </w:rPr>
      </w:pPr>
      <w:r w:rsidRPr="00D16A4A">
        <w:rPr>
          <w:rFonts w:ascii="Calibri" w:hAnsi="Calibri" w:cs="Calibri"/>
        </w:rPr>
        <w:t xml:space="preserve">Do obowiązków Zespołu projektowego należy opracowanie warunków technicznych, technologicznych, materiałowych oraz funkcjonalno-użytkowych. Kombinacja warunków określonych przez Zespół projektowy winna stanowić logiczny, kompletny i efektywny ekonomicznie układ powiązanych ze sobą, uzupełniających się w działaniu </w:t>
      </w:r>
      <w:r w:rsidRPr="00D16A4A">
        <w:rPr>
          <w:rFonts w:ascii="Calibri" w:hAnsi="Calibri" w:cs="Calibri"/>
        </w:rPr>
        <w:lastRenderedPageBreak/>
        <w:t>elementów, wzbogacony systemami instalacji i trwałych rozwiązań budowlano-materiałowych.</w:t>
      </w:r>
    </w:p>
    <w:p w14:paraId="6E778D10" w14:textId="77777777" w:rsidR="00E058A9" w:rsidRPr="00D16A4A" w:rsidRDefault="00E058A9" w:rsidP="00D16A4A">
      <w:pPr>
        <w:pStyle w:val="Nagwek3"/>
        <w:keepLines w:val="0"/>
        <w:numPr>
          <w:ilvl w:val="0"/>
          <w:numId w:val="3"/>
        </w:numPr>
        <w:spacing w:before="240" w:after="60"/>
        <w:ind w:left="360"/>
        <w:rPr>
          <w:rFonts w:ascii="Calibri" w:hAnsi="Calibri" w:cs="Calibri"/>
          <w:b/>
          <w:bCs/>
          <w:color w:val="auto"/>
          <w:sz w:val="24"/>
          <w:szCs w:val="24"/>
        </w:rPr>
      </w:pPr>
      <w:r w:rsidRPr="00D16A4A">
        <w:rPr>
          <w:rFonts w:ascii="Calibri" w:hAnsi="Calibri" w:cs="Calibri"/>
          <w:b/>
          <w:bCs/>
          <w:color w:val="auto"/>
          <w:sz w:val="24"/>
          <w:szCs w:val="24"/>
        </w:rPr>
        <w:t>Obowiązki Wykonawcy:</w:t>
      </w:r>
    </w:p>
    <w:p w14:paraId="7B6BA288" w14:textId="77777777" w:rsidR="00E058A9" w:rsidRPr="00001C68" w:rsidRDefault="00E058A9" w:rsidP="00E058A9">
      <w:pPr>
        <w:pStyle w:val="Nagwek3"/>
        <w:keepLines w:val="0"/>
        <w:spacing w:before="240" w:after="60"/>
        <w:rPr>
          <w:rFonts w:ascii="Calibri" w:hAnsi="Calibri" w:cs="Calibri"/>
          <w:color w:val="auto"/>
          <w:sz w:val="24"/>
          <w:szCs w:val="24"/>
        </w:rPr>
      </w:pPr>
      <w:r w:rsidRPr="00001C68">
        <w:rPr>
          <w:rFonts w:ascii="Calibri" w:hAnsi="Calibri" w:cs="Calibri"/>
          <w:color w:val="auto"/>
          <w:sz w:val="24"/>
          <w:szCs w:val="24"/>
        </w:rPr>
        <w:t>Do obowiązków Wykonawcy należy w szczególności:</w:t>
      </w:r>
    </w:p>
    <w:p w14:paraId="6B474832" w14:textId="62D8CD85" w:rsidR="00E058A9" w:rsidRPr="00001C68" w:rsidRDefault="00E058A9" w:rsidP="00E058A9">
      <w:pPr>
        <w:pStyle w:val="Nagwek3"/>
        <w:keepLines w:val="0"/>
        <w:numPr>
          <w:ilvl w:val="1"/>
          <w:numId w:val="3"/>
        </w:numPr>
        <w:tabs>
          <w:tab w:val="num" w:pos="360"/>
        </w:tabs>
        <w:spacing w:before="240" w:after="60"/>
        <w:ind w:left="0" w:firstLine="0"/>
        <w:rPr>
          <w:rFonts w:ascii="Calibri" w:hAnsi="Calibri" w:cs="Calibri"/>
          <w:bCs/>
          <w:color w:val="auto"/>
          <w:sz w:val="24"/>
          <w:szCs w:val="24"/>
        </w:rPr>
      </w:pPr>
      <w:r w:rsidRPr="00001C68">
        <w:rPr>
          <w:rFonts w:ascii="Calibri" w:hAnsi="Calibri" w:cs="Calibri"/>
          <w:bCs/>
          <w:color w:val="auto"/>
          <w:sz w:val="24"/>
          <w:szCs w:val="24"/>
        </w:rPr>
        <w:t>Opracowanie dokumentacji budowlano-wykonawczej, przygotowanej w oparciu o zwycięską Pracę Konkursową, zalecenia pokonkursowe Sądu Konkursowego, założenia i wytyczne do opracowania koncepcji konkursowej, uzgodnienia ujęte w protokole z negocjacji, wytyczne zawarte w niniejszym OPZ,  wytyczn</w:t>
      </w:r>
      <w:r w:rsidR="00D16A4A">
        <w:rPr>
          <w:rFonts w:ascii="Calibri" w:hAnsi="Calibri" w:cs="Calibri"/>
          <w:bCs/>
          <w:color w:val="auto"/>
          <w:sz w:val="24"/>
          <w:szCs w:val="24"/>
        </w:rPr>
        <w:t>ymi</w:t>
      </w:r>
      <w:r w:rsidRPr="00001C68">
        <w:rPr>
          <w:rFonts w:ascii="Calibri" w:hAnsi="Calibri" w:cs="Calibri"/>
          <w:bCs/>
          <w:color w:val="auto"/>
          <w:sz w:val="24"/>
          <w:szCs w:val="24"/>
        </w:rPr>
        <w:t xml:space="preserve"> konserwatorski</w:t>
      </w:r>
      <w:r w:rsidR="00D16A4A">
        <w:rPr>
          <w:rFonts w:ascii="Calibri" w:hAnsi="Calibri" w:cs="Calibri"/>
          <w:bCs/>
          <w:color w:val="auto"/>
          <w:sz w:val="24"/>
          <w:szCs w:val="24"/>
        </w:rPr>
        <w:t>mi</w:t>
      </w:r>
      <w:r w:rsidRPr="00001C68">
        <w:rPr>
          <w:rFonts w:ascii="Calibri" w:hAnsi="Calibri" w:cs="Calibri"/>
          <w:bCs/>
          <w:color w:val="auto"/>
          <w:sz w:val="24"/>
          <w:szCs w:val="24"/>
        </w:rPr>
        <w:t>, obowiązując</w:t>
      </w:r>
      <w:r w:rsidR="00D16A4A">
        <w:rPr>
          <w:rFonts w:ascii="Calibri" w:hAnsi="Calibri" w:cs="Calibri"/>
          <w:bCs/>
          <w:color w:val="auto"/>
          <w:sz w:val="24"/>
          <w:szCs w:val="24"/>
        </w:rPr>
        <w:t>ymi</w:t>
      </w:r>
      <w:r w:rsidRPr="00001C68">
        <w:rPr>
          <w:rFonts w:ascii="Calibri" w:hAnsi="Calibri" w:cs="Calibri"/>
          <w:bCs/>
          <w:color w:val="auto"/>
          <w:sz w:val="24"/>
          <w:szCs w:val="24"/>
        </w:rPr>
        <w:t xml:space="preserve"> przepisy prawa, poczynione w trakcie realizacji Przedmiotu Umowy ustalenia z Zamawiającym i/lub podmiotami wskazanymi przez Zamawiającego oraz poniższych założeń:</w:t>
      </w:r>
    </w:p>
    <w:p w14:paraId="54B02A9A" w14:textId="77777777" w:rsidR="00D16A4A" w:rsidRDefault="00E058A9" w:rsidP="00D16A4A">
      <w:pPr>
        <w:pStyle w:val="Akapitzlist"/>
        <w:numPr>
          <w:ilvl w:val="2"/>
          <w:numId w:val="4"/>
        </w:numPr>
        <w:ind w:left="567" w:hanging="425"/>
        <w:jc w:val="both"/>
        <w:rPr>
          <w:rFonts w:ascii="Calibri" w:hAnsi="Calibri" w:cs="Calibri"/>
          <w:bCs/>
          <w:sz w:val="24"/>
          <w:szCs w:val="24"/>
        </w:rPr>
      </w:pPr>
      <w:r w:rsidRPr="00001C68">
        <w:rPr>
          <w:rFonts w:ascii="Calibri" w:hAnsi="Calibri" w:cs="Calibri"/>
          <w:bCs/>
          <w:sz w:val="24"/>
          <w:szCs w:val="24"/>
        </w:rPr>
        <w:t>W doborze rozwiązań technicznych, technologicznych i materiałowych kierowanie się zasadą efektywności ekonomicznej oraz trwałości.</w:t>
      </w:r>
    </w:p>
    <w:p w14:paraId="28A98BB2" w14:textId="74FACDA5" w:rsidR="00E058A9" w:rsidRPr="00001C68" w:rsidRDefault="00E058A9" w:rsidP="00D16A4A">
      <w:pPr>
        <w:pStyle w:val="Akapitzlist"/>
        <w:numPr>
          <w:ilvl w:val="2"/>
          <w:numId w:val="4"/>
        </w:numPr>
        <w:ind w:left="567" w:hanging="425"/>
        <w:jc w:val="both"/>
        <w:rPr>
          <w:rFonts w:ascii="Calibri" w:hAnsi="Calibri" w:cs="Calibri"/>
          <w:bCs/>
          <w:sz w:val="24"/>
          <w:szCs w:val="24"/>
        </w:rPr>
      </w:pPr>
      <w:r w:rsidRPr="00001C68">
        <w:rPr>
          <w:rFonts w:ascii="Calibri" w:hAnsi="Calibri" w:cs="Calibri"/>
          <w:bCs/>
          <w:sz w:val="24"/>
          <w:szCs w:val="24"/>
        </w:rPr>
        <w:t xml:space="preserve"> Zastosowanie rozwiązań minimalizujących późniejsze koszty eksploatacyjne.</w:t>
      </w:r>
    </w:p>
    <w:p w14:paraId="0B60E3F0" w14:textId="5AC466D9" w:rsidR="00E058A9" w:rsidRDefault="00E058A9" w:rsidP="00D16A4A">
      <w:pPr>
        <w:pStyle w:val="Akapitzlist"/>
        <w:numPr>
          <w:ilvl w:val="2"/>
          <w:numId w:val="4"/>
        </w:numPr>
        <w:ind w:left="567" w:hanging="425"/>
        <w:jc w:val="both"/>
        <w:rPr>
          <w:rFonts w:ascii="Calibri" w:hAnsi="Calibri" w:cs="Calibri"/>
          <w:bCs/>
          <w:sz w:val="24"/>
          <w:szCs w:val="24"/>
        </w:rPr>
      </w:pPr>
      <w:r w:rsidRPr="00001C68">
        <w:rPr>
          <w:rFonts w:ascii="Calibri" w:hAnsi="Calibri" w:cs="Calibri"/>
          <w:bCs/>
          <w:sz w:val="24"/>
          <w:szCs w:val="24"/>
        </w:rPr>
        <w:t>Zakazuje się stosowania: rozwiązań oddziałujących na siebie w sposób destrukcyjny; zbyt uproszczonych modeli obliczeniowych konstrukcji; nieefektywnej ochrony antykorozyjnej</w:t>
      </w:r>
      <w:r w:rsidR="00D16A4A">
        <w:rPr>
          <w:rFonts w:ascii="Calibri" w:hAnsi="Calibri" w:cs="Calibri"/>
          <w:bCs/>
          <w:sz w:val="24"/>
          <w:szCs w:val="24"/>
        </w:rPr>
        <w:t xml:space="preserve"> i nieodpornej na warunki atmosferyczne</w:t>
      </w:r>
      <w:r w:rsidRPr="00001C68">
        <w:rPr>
          <w:rFonts w:ascii="Calibri" w:hAnsi="Calibri" w:cs="Calibri"/>
          <w:bCs/>
          <w:sz w:val="24"/>
          <w:szCs w:val="24"/>
        </w:rPr>
        <w:t xml:space="preserve">; </w:t>
      </w:r>
    </w:p>
    <w:p w14:paraId="0B17CD25" w14:textId="24E456F3" w:rsidR="00E058A9" w:rsidRPr="009E7CF5" w:rsidRDefault="00E058A9" w:rsidP="009E7CF5">
      <w:pPr>
        <w:pStyle w:val="Akapitzlist"/>
        <w:numPr>
          <w:ilvl w:val="2"/>
          <w:numId w:val="4"/>
        </w:numPr>
        <w:ind w:left="567" w:hanging="425"/>
        <w:jc w:val="both"/>
        <w:rPr>
          <w:rFonts w:ascii="Calibri" w:hAnsi="Calibri" w:cs="Calibri"/>
          <w:bCs/>
          <w:sz w:val="24"/>
          <w:szCs w:val="24"/>
        </w:rPr>
      </w:pPr>
      <w:r w:rsidRPr="009E7CF5">
        <w:rPr>
          <w:rFonts w:ascii="Calibri" w:hAnsi="Calibri" w:cs="Calibri"/>
          <w:bCs/>
          <w:sz w:val="24"/>
          <w:szCs w:val="24"/>
        </w:rPr>
        <w:t xml:space="preserve">przeprowadzenie dokładnej wizji </w:t>
      </w:r>
      <w:r w:rsidR="009E7CF5" w:rsidRPr="009E7CF5">
        <w:rPr>
          <w:rFonts w:ascii="Calibri" w:hAnsi="Calibri" w:cs="Calibri"/>
          <w:bCs/>
          <w:sz w:val="24"/>
          <w:szCs w:val="24"/>
        </w:rPr>
        <w:t>przedmiotu projektu i</w:t>
      </w:r>
      <w:r w:rsidRPr="009E7CF5">
        <w:rPr>
          <w:rFonts w:ascii="Calibri" w:hAnsi="Calibri" w:cs="Calibri"/>
          <w:bCs/>
          <w:sz w:val="24"/>
          <w:szCs w:val="24"/>
        </w:rPr>
        <w:t xml:space="preserve"> najbliższego otoczenia;</w:t>
      </w:r>
    </w:p>
    <w:p w14:paraId="2B25C448" w14:textId="0C89E51F" w:rsidR="00E058A9" w:rsidRDefault="00E058A9" w:rsidP="00E058A9">
      <w:pPr>
        <w:pStyle w:val="Nagwek3"/>
        <w:keepLines w:val="0"/>
        <w:numPr>
          <w:ilvl w:val="1"/>
          <w:numId w:val="3"/>
        </w:numPr>
        <w:tabs>
          <w:tab w:val="num" w:pos="360"/>
        </w:tabs>
        <w:spacing w:before="240" w:after="60"/>
        <w:ind w:left="0" w:firstLine="0"/>
        <w:rPr>
          <w:rFonts w:ascii="Calibri" w:hAnsi="Calibri" w:cs="Calibri"/>
          <w:bCs/>
          <w:color w:val="auto"/>
          <w:sz w:val="24"/>
          <w:szCs w:val="24"/>
        </w:rPr>
      </w:pPr>
      <w:r w:rsidRPr="00001C68">
        <w:rPr>
          <w:rFonts w:ascii="Calibri" w:hAnsi="Calibri" w:cs="Calibri"/>
          <w:bCs/>
          <w:color w:val="auto"/>
          <w:sz w:val="24"/>
          <w:szCs w:val="24"/>
        </w:rPr>
        <w:t>uzyskanie/opracowanie, w ramach wynagrodzenia ryczałtowego, wszelkich niezbędnych materiałów wyjściowych do projektowania, w tym m.in.:</w:t>
      </w:r>
    </w:p>
    <w:p w14:paraId="62E7CEB4" w14:textId="2CDB8B97" w:rsidR="00E058A9" w:rsidRPr="005B1011" w:rsidRDefault="00E058A9" w:rsidP="005B1011">
      <w:pPr>
        <w:pStyle w:val="Akapitzlist"/>
        <w:numPr>
          <w:ilvl w:val="0"/>
          <w:numId w:val="20"/>
        </w:numPr>
      </w:pPr>
      <w:r w:rsidRPr="005B1011">
        <w:rPr>
          <w:rFonts w:ascii="Calibri" w:hAnsi="Calibri" w:cs="Calibri"/>
          <w:bCs/>
          <w:sz w:val="24"/>
          <w:szCs w:val="24"/>
        </w:rPr>
        <w:t>wykonanie mapy do celów projektowych w zakresie wszelkich elementów determinujących osiągnięcie celu zamierzenia, a jeśli zajdzie taka potrzeba, aktualizacja mapy do celów projektowych,</w:t>
      </w:r>
    </w:p>
    <w:p w14:paraId="71F1B358" w14:textId="0E048F01" w:rsidR="00E058A9" w:rsidRPr="005B1011" w:rsidRDefault="00E058A9" w:rsidP="005B1011">
      <w:pPr>
        <w:pStyle w:val="Akapitzlist"/>
        <w:numPr>
          <w:ilvl w:val="0"/>
          <w:numId w:val="20"/>
        </w:numPr>
      </w:pPr>
      <w:r w:rsidRPr="005B1011">
        <w:rPr>
          <w:rFonts w:ascii="Calibri" w:hAnsi="Calibri" w:cs="Calibri"/>
          <w:bCs/>
          <w:sz w:val="24"/>
          <w:szCs w:val="24"/>
        </w:rPr>
        <w:t>wypisu i wyrysu z rejestru gruntów, o ile będą wymagane,</w:t>
      </w:r>
    </w:p>
    <w:p w14:paraId="607A1CA5" w14:textId="01548F40" w:rsidR="00E058A9" w:rsidRPr="005B1011" w:rsidRDefault="00E058A9" w:rsidP="005B1011">
      <w:pPr>
        <w:pStyle w:val="Akapitzlist"/>
        <w:numPr>
          <w:ilvl w:val="0"/>
          <w:numId w:val="20"/>
        </w:numPr>
      </w:pPr>
      <w:r w:rsidRPr="005B1011">
        <w:rPr>
          <w:rFonts w:ascii="Calibri" w:hAnsi="Calibri" w:cs="Calibri"/>
          <w:bCs/>
          <w:sz w:val="24"/>
          <w:szCs w:val="24"/>
        </w:rPr>
        <w:t xml:space="preserve">badań gruntowo-wodnych, </w:t>
      </w:r>
    </w:p>
    <w:p w14:paraId="1BAE3193" w14:textId="3BC08F64" w:rsidR="00E058A9" w:rsidRPr="009058D6" w:rsidRDefault="00E058A9" w:rsidP="005B1011">
      <w:pPr>
        <w:pStyle w:val="Akapitzlist"/>
        <w:numPr>
          <w:ilvl w:val="0"/>
          <w:numId w:val="20"/>
        </w:numPr>
      </w:pPr>
      <w:r w:rsidRPr="005B1011">
        <w:rPr>
          <w:rFonts w:ascii="Calibri" w:hAnsi="Calibri" w:cs="Calibri"/>
          <w:bCs/>
          <w:sz w:val="24"/>
          <w:szCs w:val="24"/>
        </w:rPr>
        <w:t>inwentaryzacji wszelkich elementów, determinujących osiągniecie celu zamierzenia, , urządzeń naziemnych, elementów zagospodarowania terenu przewidzianych do zachowania lub rozbiórki.</w:t>
      </w:r>
      <w:r w:rsidR="00E40225">
        <w:rPr>
          <w:rFonts w:ascii="Calibri" w:hAnsi="Calibri" w:cs="Calibri"/>
          <w:bCs/>
          <w:sz w:val="24"/>
          <w:szCs w:val="24"/>
        </w:rPr>
        <w:t xml:space="preserve"> Dokumenty i informację </w:t>
      </w:r>
      <w:r w:rsidRPr="005B1011">
        <w:rPr>
          <w:rFonts w:ascii="Calibri" w:hAnsi="Calibri" w:cs="Calibri"/>
          <w:bCs/>
          <w:sz w:val="24"/>
          <w:szCs w:val="24"/>
        </w:rPr>
        <w:t xml:space="preserve">dot. istniejącej infrastruktury technicznej </w:t>
      </w:r>
      <w:r w:rsidR="00E40225">
        <w:rPr>
          <w:rFonts w:ascii="Calibri" w:hAnsi="Calibri" w:cs="Calibri"/>
          <w:bCs/>
          <w:sz w:val="24"/>
          <w:szCs w:val="24"/>
        </w:rPr>
        <w:t>dot. przeprowadzanych w ciągu ostatnich lat inwestycji w zakresie  sieci dostępne są w Wydziale Inwestycji i zostaną udostępnione przed podpisaniem umowy</w:t>
      </w:r>
      <w:r w:rsidRPr="005B1011">
        <w:rPr>
          <w:rFonts w:ascii="Calibri" w:hAnsi="Calibri" w:cs="Calibri"/>
          <w:bCs/>
          <w:sz w:val="24"/>
          <w:szCs w:val="24"/>
        </w:rPr>
        <w:t>;</w:t>
      </w:r>
      <w:r w:rsidR="00E40225">
        <w:rPr>
          <w:rFonts w:ascii="Calibri" w:hAnsi="Calibri" w:cs="Calibri"/>
          <w:bCs/>
          <w:sz w:val="24"/>
          <w:szCs w:val="24"/>
        </w:rPr>
        <w:t xml:space="preserve"> na dokumentację projektową.</w:t>
      </w:r>
      <w:r w:rsidRPr="005B1011">
        <w:rPr>
          <w:rFonts w:ascii="Calibri" w:hAnsi="Calibri" w:cs="Calibri"/>
          <w:bCs/>
          <w:sz w:val="24"/>
          <w:szCs w:val="24"/>
        </w:rPr>
        <w:t xml:space="preserve"> </w:t>
      </w:r>
    </w:p>
    <w:p w14:paraId="0425AB3B" w14:textId="77777777" w:rsidR="00E058A9" w:rsidRPr="009058D6" w:rsidRDefault="00E058A9" w:rsidP="009058D6">
      <w:pPr>
        <w:pStyle w:val="Akapitzlist"/>
        <w:numPr>
          <w:ilvl w:val="0"/>
          <w:numId w:val="20"/>
        </w:numPr>
      </w:pPr>
      <w:r w:rsidRPr="009058D6">
        <w:rPr>
          <w:rFonts w:ascii="Calibri" w:hAnsi="Calibri" w:cs="Calibri"/>
          <w:bCs/>
          <w:sz w:val="24"/>
          <w:szCs w:val="24"/>
        </w:rPr>
        <w:t xml:space="preserve">opinii </w:t>
      </w:r>
      <w:proofErr w:type="spellStart"/>
      <w:r w:rsidRPr="009058D6">
        <w:rPr>
          <w:rFonts w:ascii="Calibri" w:hAnsi="Calibri" w:cs="Calibri"/>
          <w:bCs/>
          <w:sz w:val="24"/>
          <w:szCs w:val="24"/>
        </w:rPr>
        <w:t>mykologicznej</w:t>
      </w:r>
      <w:proofErr w:type="spellEnd"/>
      <w:r w:rsidRPr="009058D6">
        <w:rPr>
          <w:rFonts w:ascii="Calibri" w:hAnsi="Calibri" w:cs="Calibri"/>
          <w:bCs/>
          <w:sz w:val="24"/>
          <w:szCs w:val="24"/>
        </w:rPr>
        <w:t xml:space="preserve">, o ile będzie wymagana. </w:t>
      </w:r>
    </w:p>
    <w:p w14:paraId="3426B7C6" w14:textId="58A6E21F" w:rsidR="00E058A9" w:rsidRPr="00001C68" w:rsidRDefault="00E058A9" w:rsidP="00E058A9">
      <w:pPr>
        <w:pStyle w:val="Nagwek3"/>
        <w:keepLines w:val="0"/>
        <w:numPr>
          <w:ilvl w:val="1"/>
          <w:numId w:val="3"/>
        </w:numPr>
        <w:tabs>
          <w:tab w:val="num" w:pos="360"/>
        </w:tabs>
        <w:spacing w:before="240" w:after="60"/>
        <w:ind w:left="0" w:firstLine="0"/>
        <w:rPr>
          <w:rFonts w:ascii="Calibri" w:hAnsi="Calibri" w:cs="Calibri"/>
          <w:bCs/>
          <w:color w:val="auto"/>
          <w:sz w:val="24"/>
          <w:szCs w:val="24"/>
        </w:rPr>
      </w:pPr>
      <w:r w:rsidRPr="00001C68">
        <w:rPr>
          <w:rFonts w:ascii="Calibri" w:hAnsi="Calibri" w:cs="Calibri"/>
          <w:bCs/>
          <w:color w:val="auto"/>
          <w:sz w:val="24"/>
          <w:szCs w:val="24"/>
        </w:rPr>
        <w:t xml:space="preserve">udział w spotkaniach roboczych z Zamawiającym (na życzenie Zamawiającego wraz z projektantami branżowymi), w terminach i ilości uzgodnionej z Zamawiającym, jednak nie </w:t>
      </w:r>
      <w:r w:rsidRPr="00001C68">
        <w:rPr>
          <w:rFonts w:ascii="Calibri" w:hAnsi="Calibri" w:cs="Calibri"/>
          <w:bCs/>
          <w:color w:val="auto"/>
          <w:sz w:val="24"/>
          <w:szCs w:val="24"/>
        </w:rPr>
        <w:lastRenderedPageBreak/>
        <w:t xml:space="preserve">mniej niż </w:t>
      </w:r>
      <w:r w:rsidR="00A86FA5">
        <w:rPr>
          <w:rFonts w:ascii="Calibri" w:hAnsi="Calibri" w:cs="Calibri"/>
          <w:bCs/>
          <w:color w:val="auto"/>
          <w:sz w:val="24"/>
          <w:szCs w:val="24"/>
        </w:rPr>
        <w:t xml:space="preserve">4 </w:t>
      </w:r>
      <w:r w:rsidRPr="00001C68">
        <w:rPr>
          <w:rFonts w:ascii="Calibri" w:hAnsi="Calibri" w:cs="Calibri"/>
          <w:bCs/>
          <w:color w:val="auto"/>
          <w:sz w:val="24"/>
          <w:szCs w:val="24"/>
        </w:rPr>
        <w:t xml:space="preserve">spotkania stacjonarne w miejscu wskazanym przez Zamawiającego na terenie miasta </w:t>
      </w:r>
      <w:r w:rsidR="00A86FA5">
        <w:rPr>
          <w:rFonts w:ascii="Calibri" w:hAnsi="Calibri" w:cs="Calibri"/>
          <w:bCs/>
          <w:color w:val="auto"/>
          <w:sz w:val="24"/>
          <w:szCs w:val="24"/>
        </w:rPr>
        <w:t>Pułtusk</w:t>
      </w:r>
      <w:r w:rsidR="009058D6">
        <w:rPr>
          <w:rFonts w:ascii="Calibri" w:hAnsi="Calibri" w:cs="Calibri"/>
          <w:bCs/>
          <w:color w:val="auto"/>
          <w:sz w:val="24"/>
          <w:szCs w:val="24"/>
        </w:rPr>
        <w:t>.</w:t>
      </w:r>
      <w:r w:rsidRPr="00001C68">
        <w:rPr>
          <w:rFonts w:ascii="Calibri" w:hAnsi="Calibri" w:cs="Calibri"/>
          <w:bCs/>
          <w:color w:val="auto"/>
          <w:sz w:val="24"/>
          <w:szCs w:val="24"/>
        </w:rPr>
        <w:t xml:space="preserve"> </w:t>
      </w:r>
    </w:p>
    <w:p w14:paraId="4C64E964" w14:textId="0D57AC31" w:rsidR="00E058A9" w:rsidRDefault="00E058A9" w:rsidP="00E058A9">
      <w:pPr>
        <w:pStyle w:val="Nagwek3"/>
        <w:keepLines w:val="0"/>
        <w:numPr>
          <w:ilvl w:val="1"/>
          <w:numId w:val="3"/>
        </w:numPr>
        <w:tabs>
          <w:tab w:val="num" w:pos="360"/>
        </w:tabs>
        <w:spacing w:before="240" w:after="60"/>
        <w:ind w:left="0" w:firstLine="0"/>
        <w:rPr>
          <w:rFonts w:ascii="Calibri" w:hAnsi="Calibri" w:cs="Calibri"/>
          <w:bCs/>
          <w:color w:val="auto"/>
          <w:sz w:val="24"/>
          <w:szCs w:val="24"/>
        </w:rPr>
      </w:pPr>
      <w:r w:rsidRPr="00001C68">
        <w:rPr>
          <w:rFonts w:ascii="Calibri" w:hAnsi="Calibri" w:cs="Calibri"/>
          <w:bCs/>
          <w:color w:val="auto"/>
          <w:sz w:val="24"/>
          <w:szCs w:val="24"/>
        </w:rPr>
        <w:t>na życzenie Zamawiającego, udział w spotkaniach roboczych on-line wraz z projektantami branżowymi</w:t>
      </w:r>
      <w:r w:rsidR="001831CD">
        <w:rPr>
          <w:rFonts w:ascii="Calibri" w:hAnsi="Calibri" w:cs="Calibri"/>
          <w:bCs/>
          <w:color w:val="auto"/>
          <w:sz w:val="24"/>
          <w:szCs w:val="24"/>
        </w:rPr>
        <w:t xml:space="preserve"> </w:t>
      </w:r>
      <w:r w:rsidR="001831CD" w:rsidRPr="00001C68">
        <w:rPr>
          <w:rFonts w:ascii="Calibri" w:hAnsi="Calibri" w:cs="Calibri"/>
          <w:bCs/>
          <w:color w:val="auto"/>
          <w:sz w:val="24"/>
          <w:szCs w:val="24"/>
        </w:rPr>
        <w:t>w terminach i ilości uzgodnionej z Zamawiającym</w:t>
      </w:r>
      <w:r w:rsidRPr="00001C68">
        <w:rPr>
          <w:rFonts w:ascii="Calibri" w:hAnsi="Calibri" w:cs="Calibri"/>
          <w:bCs/>
          <w:color w:val="auto"/>
          <w:sz w:val="24"/>
          <w:szCs w:val="24"/>
        </w:rPr>
        <w:t xml:space="preserve">; </w:t>
      </w:r>
    </w:p>
    <w:p w14:paraId="22032973" w14:textId="7D55A7D1" w:rsidR="00A86FA5" w:rsidRPr="00A86FA5" w:rsidRDefault="00A86FA5" w:rsidP="00A86FA5">
      <w:pPr>
        <w:pStyle w:val="Akapitzlist"/>
        <w:numPr>
          <w:ilvl w:val="1"/>
          <w:numId w:val="3"/>
        </w:numPr>
        <w:ind w:left="284" w:hanging="284"/>
      </w:pPr>
      <w:r>
        <w:t xml:space="preserve">udział w konsultacjach społecznych, udzielanie wyjaśnień i odpowiedzi dotyczących rozwiązań projektowych.  </w:t>
      </w:r>
    </w:p>
    <w:p w14:paraId="565A7F96" w14:textId="77777777" w:rsidR="00E058A9" w:rsidRPr="00001C68" w:rsidRDefault="00E058A9" w:rsidP="00E058A9">
      <w:pPr>
        <w:pStyle w:val="Nagwek3"/>
        <w:keepLines w:val="0"/>
        <w:numPr>
          <w:ilvl w:val="1"/>
          <w:numId w:val="3"/>
        </w:numPr>
        <w:tabs>
          <w:tab w:val="num" w:pos="360"/>
        </w:tabs>
        <w:spacing w:before="240" w:after="60"/>
        <w:ind w:left="0" w:firstLine="0"/>
        <w:rPr>
          <w:rFonts w:ascii="Calibri" w:hAnsi="Calibri" w:cs="Calibri"/>
          <w:bCs/>
          <w:color w:val="auto"/>
          <w:sz w:val="24"/>
          <w:szCs w:val="24"/>
        </w:rPr>
      </w:pPr>
      <w:r w:rsidRPr="00001C68">
        <w:rPr>
          <w:rFonts w:ascii="Calibri" w:hAnsi="Calibri" w:cs="Calibri"/>
          <w:bCs/>
          <w:color w:val="auto"/>
          <w:sz w:val="24"/>
          <w:szCs w:val="24"/>
        </w:rPr>
        <w:t xml:space="preserve">uzyskanie wszelkich wymaganych prawem zatwierdzeń, uzgodnień, opinii, ekspertyz i sprawdzeń oraz dokumentów w zakresie wynikającym z przepisów prawa lub wymagań uprawnionych podmiotów uzgadniających projekty, w tym m.in.: </w:t>
      </w:r>
    </w:p>
    <w:p w14:paraId="68DD8AA9" w14:textId="2ED5FAAE" w:rsidR="00E058A9" w:rsidRDefault="00E058A9" w:rsidP="009058D6">
      <w:pPr>
        <w:pStyle w:val="Akapitzlist"/>
        <w:numPr>
          <w:ilvl w:val="0"/>
          <w:numId w:val="21"/>
        </w:numPr>
        <w:jc w:val="both"/>
        <w:rPr>
          <w:rFonts w:ascii="Calibri" w:hAnsi="Calibri" w:cs="Calibri"/>
          <w:bCs/>
          <w:sz w:val="24"/>
          <w:szCs w:val="24"/>
        </w:rPr>
      </w:pPr>
      <w:r w:rsidRPr="00001C68">
        <w:rPr>
          <w:rFonts w:ascii="Calibri" w:hAnsi="Calibri" w:cs="Calibri"/>
          <w:bCs/>
          <w:sz w:val="24"/>
          <w:szCs w:val="24"/>
        </w:rPr>
        <w:t xml:space="preserve">warunków technicznych oraz uzgodnienie projektów przyłączy z gestorami sieci, </w:t>
      </w:r>
    </w:p>
    <w:p w14:paraId="161D6830" w14:textId="70B76148" w:rsidR="00E058A9" w:rsidRDefault="00E058A9" w:rsidP="009058D6">
      <w:pPr>
        <w:pStyle w:val="Akapitzlist"/>
        <w:numPr>
          <w:ilvl w:val="0"/>
          <w:numId w:val="21"/>
        </w:numPr>
        <w:jc w:val="both"/>
        <w:rPr>
          <w:rFonts w:ascii="Calibri" w:hAnsi="Calibri" w:cs="Calibri"/>
          <w:bCs/>
          <w:sz w:val="24"/>
          <w:szCs w:val="24"/>
        </w:rPr>
      </w:pPr>
      <w:r w:rsidRPr="009058D6">
        <w:rPr>
          <w:rFonts w:ascii="Calibri" w:hAnsi="Calibri" w:cs="Calibri"/>
          <w:bCs/>
          <w:sz w:val="24"/>
          <w:szCs w:val="24"/>
        </w:rPr>
        <w:t xml:space="preserve">opinii Zespołu Uzgodnień Dokumentacji Projektowej, </w:t>
      </w:r>
    </w:p>
    <w:p w14:paraId="0132B768" w14:textId="54DEF2CC" w:rsidR="00E058A9" w:rsidRDefault="00E058A9" w:rsidP="009058D6">
      <w:pPr>
        <w:pStyle w:val="Akapitzlist"/>
        <w:numPr>
          <w:ilvl w:val="0"/>
          <w:numId w:val="21"/>
        </w:numPr>
        <w:jc w:val="both"/>
        <w:rPr>
          <w:rFonts w:ascii="Calibri" w:hAnsi="Calibri" w:cs="Calibri"/>
          <w:bCs/>
          <w:sz w:val="24"/>
          <w:szCs w:val="24"/>
        </w:rPr>
      </w:pPr>
      <w:r w:rsidRPr="009058D6">
        <w:rPr>
          <w:rFonts w:ascii="Calibri" w:hAnsi="Calibri" w:cs="Calibri"/>
          <w:bCs/>
          <w:sz w:val="24"/>
          <w:szCs w:val="24"/>
        </w:rPr>
        <w:t>likwidacji kolizji sieci, o ile będzie taka konieczność,</w:t>
      </w:r>
    </w:p>
    <w:p w14:paraId="7D1A8B87" w14:textId="77777777" w:rsidR="009058D6" w:rsidRDefault="00E058A9" w:rsidP="009058D6">
      <w:pPr>
        <w:pStyle w:val="Akapitzlist"/>
        <w:numPr>
          <w:ilvl w:val="0"/>
          <w:numId w:val="21"/>
        </w:numPr>
        <w:jc w:val="both"/>
        <w:rPr>
          <w:rFonts w:ascii="Calibri" w:hAnsi="Calibri" w:cs="Calibri"/>
          <w:bCs/>
          <w:sz w:val="24"/>
          <w:szCs w:val="24"/>
        </w:rPr>
      </w:pPr>
      <w:r w:rsidRPr="009058D6">
        <w:rPr>
          <w:rFonts w:ascii="Calibri" w:hAnsi="Calibri" w:cs="Calibri"/>
          <w:bCs/>
          <w:sz w:val="24"/>
          <w:szCs w:val="24"/>
        </w:rPr>
        <w:t>lokalizacji zjazdu lub przebudowy zjazdu z drogi publicznej,</w:t>
      </w:r>
    </w:p>
    <w:p w14:paraId="135EFB4C" w14:textId="5A86B6EB" w:rsidR="00E058A9" w:rsidRDefault="00E058A9" w:rsidP="009058D6">
      <w:pPr>
        <w:pStyle w:val="Akapitzlist"/>
        <w:numPr>
          <w:ilvl w:val="0"/>
          <w:numId w:val="21"/>
        </w:numPr>
        <w:jc w:val="both"/>
        <w:rPr>
          <w:rFonts w:ascii="Calibri" w:hAnsi="Calibri" w:cs="Calibri"/>
          <w:bCs/>
          <w:sz w:val="24"/>
          <w:szCs w:val="24"/>
        </w:rPr>
      </w:pPr>
      <w:r w:rsidRPr="009058D6">
        <w:rPr>
          <w:rFonts w:ascii="Calibri" w:hAnsi="Calibri" w:cs="Calibri"/>
          <w:bCs/>
          <w:sz w:val="24"/>
          <w:szCs w:val="24"/>
        </w:rPr>
        <w:t xml:space="preserve"> obsługi komunikacyjnej z zarządcą / zarządcami dróg, </w:t>
      </w:r>
    </w:p>
    <w:p w14:paraId="3DDB540F" w14:textId="7C3E4AB1" w:rsidR="00E058A9" w:rsidRDefault="00E058A9" w:rsidP="009058D6">
      <w:pPr>
        <w:pStyle w:val="Akapitzlist"/>
        <w:numPr>
          <w:ilvl w:val="0"/>
          <w:numId w:val="21"/>
        </w:numPr>
        <w:jc w:val="both"/>
        <w:rPr>
          <w:rFonts w:ascii="Calibri" w:hAnsi="Calibri" w:cs="Calibri"/>
          <w:bCs/>
          <w:sz w:val="24"/>
          <w:szCs w:val="24"/>
        </w:rPr>
      </w:pPr>
      <w:r w:rsidRPr="009058D6">
        <w:rPr>
          <w:rFonts w:ascii="Calibri" w:hAnsi="Calibri" w:cs="Calibri"/>
          <w:bCs/>
          <w:sz w:val="24"/>
          <w:szCs w:val="24"/>
        </w:rPr>
        <w:t>projektu organizacji ruchu, o ile będzie konieczny,</w:t>
      </w:r>
    </w:p>
    <w:p w14:paraId="703C9BE6" w14:textId="77777777" w:rsidR="009058D6" w:rsidRDefault="00E058A9" w:rsidP="009058D6">
      <w:pPr>
        <w:pStyle w:val="Akapitzlist"/>
        <w:numPr>
          <w:ilvl w:val="0"/>
          <w:numId w:val="21"/>
        </w:numPr>
        <w:jc w:val="both"/>
        <w:rPr>
          <w:rFonts w:ascii="Calibri" w:hAnsi="Calibri" w:cs="Calibri"/>
          <w:bCs/>
          <w:sz w:val="24"/>
          <w:szCs w:val="24"/>
        </w:rPr>
      </w:pPr>
      <w:r w:rsidRPr="009058D6">
        <w:rPr>
          <w:rFonts w:ascii="Calibri" w:hAnsi="Calibri" w:cs="Calibri"/>
          <w:bCs/>
          <w:sz w:val="24"/>
          <w:szCs w:val="24"/>
        </w:rPr>
        <w:t xml:space="preserve">decyzji na wycinkę / przesadzenie drzew i krzewów, o ile będzie konieczny, </w:t>
      </w:r>
    </w:p>
    <w:p w14:paraId="5872F6CB" w14:textId="70A360D6" w:rsidR="00E058A9" w:rsidRDefault="00E058A9" w:rsidP="009058D6">
      <w:pPr>
        <w:pStyle w:val="Akapitzlist"/>
        <w:numPr>
          <w:ilvl w:val="0"/>
          <w:numId w:val="21"/>
        </w:numPr>
        <w:jc w:val="both"/>
        <w:rPr>
          <w:rFonts w:ascii="Calibri" w:hAnsi="Calibri" w:cs="Calibri"/>
          <w:bCs/>
          <w:sz w:val="24"/>
          <w:szCs w:val="24"/>
        </w:rPr>
      </w:pPr>
      <w:r w:rsidRPr="009058D6">
        <w:rPr>
          <w:rFonts w:ascii="Calibri" w:hAnsi="Calibri" w:cs="Calibri"/>
          <w:bCs/>
          <w:sz w:val="24"/>
          <w:szCs w:val="24"/>
        </w:rPr>
        <w:t xml:space="preserve"> projektu budowlanego i projektu wykonawczego z rzeczoznawcą w zakresie ochrony BHP, ppoż., rzeczoznawcą ds. sanitarno-higienicznych,</w:t>
      </w:r>
      <w:r w:rsidR="009058D6">
        <w:rPr>
          <w:rFonts w:ascii="Calibri" w:hAnsi="Calibri" w:cs="Calibri"/>
          <w:bCs/>
          <w:sz w:val="24"/>
          <w:szCs w:val="24"/>
        </w:rPr>
        <w:t xml:space="preserve"> w zależności  od przyjętych rozwiązań projektowych,</w:t>
      </w:r>
    </w:p>
    <w:p w14:paraId="3BA1465C" w14:textId="77777777" w:rsidR="009058D6" w:rsidRDefault="00E058A9" w:rsidP="009058D6">
      <w:pPr>
        <w:pStyle w:val="Akapitzlist"/>
        <w:numPr>
          <w:ilvl w:val="0"/>
          <w:numId w:val="21"/>
        </w:numPr>
        <w:jc w:val="both"/>
        <w:rPr>
          <w:rFonts w:ascii="Calibri" w:hAnsi="Calibri" w:cs="Calibri"/>
          <w:bCs/>
          <w:sz w:val="24"/>
          <w:szCs w:val="24"/>
        </w:rPr>
      </w:pPr>
      <w:r w:rsidRPr="009058D6">
        <w:rPr>
          <w:rFonts w:ascii="Calibri" w:hAnsi="Calibri" w:cs="Calibri"/>
          <w:bCs/>
          <w:sz w:val="24"/>
          <w:szCs w:val="24"/>
        </w:rPr>
        <w:t xml:space="preserve">uzgodnienie projektu </w:t>
      </w:r>
      <w:r w:rsidR="009058D6">
        <w:rPr>
          <w:rFonts w:ascii="Calibri" w:hAnsi="Calibri" w:cs="Calibri"/>
          <w:bCs/>
          <w:sz w:val="24"/>
          <w:szCs w:val="24"/>
        </w:rPr>
        <w:t>z</w:t>
      </w:r>
      <w:r w:rsidRPr="009058D6">
        <w:rPr>
          <w:rFonts w:ascii="Calibri" w:hAnsi="Calibri" w:cs="Calibri"/>
          <w:bCs/>
          <w:sz w:val="24"/>
          <w:szCs w:val="24"/>
        </w:rPr>
        <w:t xml:space="preserve"> Konserwatorem Zabytków,</w:t>
      </w:r>
    </w:p>
    <w:p w14:paraId="429B7BEC" w14:textId="19390D51" w:rsidR="00E058A9" w:rsidRDefault="00E058A9" w:rsidP="009058D6">
      <w:pPr>
        <w:pStyle w:val="Akapitzlist"/>
        <w:numPr>
          <w:ilvl w:val="0"/>
          <w:numId w:val="21"/>
        </w:numPr>
        <w:jc w:val="both"/>
        <w:rPr>
          <w:rFonts w:ascii="Calibri" w:hAnsi="Calibri" w:cs="Calibri"/>
          <w:bCs/>
          <w:sz w:val="24"/>
          <w:szCs w:val="24"/>
        </w:rPr>
      </w:pPr>
      <w:r w:rsidRPr="009058D6">
        <w:rPr>
          <w:rFonts w:ascii="Calibri" w:hAnsi="Calibri" w:cs="Calibri"/>
          <w:bCs/>
          <w:sz w:val="24"/>
          <w:szCs w:val="24"/>
        </w:rPr>
        <w:t xml:space="preserve"> wykonanie </w:t>
      </w:r>
      <w:r w:rsidR="009058D6">
        <w:rPr>
          <w:rFonts w:ascii="Calibri" w:hAnsi="Calibri" w:cs="Calibri"/>
          <w:bCs/>
          <w:sz w:val="24"/>
          <w:szCs w:val="24"/>
        </w:rPr>
        <w:t xml:space="preserve">niezbędnych </w:t>
      </w:r>
      <w:r w:rsidRPr="009058D6">
        <w:rPr>
          <w:rFonts w:ascii="Calibri" w:hAnsi="Calibri" w:cs="Calibri"/>
          <w:bCs/>
          <w:sz w:val="24"/>
          <w:szCs w:val="24"/>
        </w:rPr>
        <w:t>ekspertyzy techniczn</w:t>
      </w:r>
      <w:r w:rsidR="009058D6">
        <w:rPr>
          <w:rFonts w:ascii="Calibri" w:hAnsi="Calibri" w:cs="Calibri"/>
          <w:bCs/>
          <w:sz w:val="24"/>
          <w:szCs w:val="24"/>
        </w:rPr>
        <w:t xml:space="preserve">ych </w:t>
      </w:r>
      <w:r w:rsidRPr="009058D6">
        <w:rPr>
          <w:rFonts w:ascii="Calibri" w:hAnsi="Calibri" w:cs="Calibri"/>
          <w:bCs/>
          <w:sz w:val="24"/>
          <w:szCs w:val="24"/>
        </w:rPr>
        <w:t>i pożarowej,</w:t>
      </w:r>
    </w:p>
    <w:p w14:paraId="61EDE586" w14:textId="77777777" w:rsidR="00E058A9" w:rsidRPr="009058D6" w:rsidRDefault="00E058A9" w:rsidP="009058D6">
      <w:pPr>
        <w:pStyle w:val="Akapitzlist"/>
        <w:numPr>
          <w:ilvl w:val="0"/>
          <w:numId w:val="21"/>
        </w:numPr>
        <w:jc w:val="both"/>
        <w:rPr>
          <w:rFonts w:ascii="Calibri" w:hAnsi="Calibri" w:cs="Calibri"/>
          <w:bCs/>
          <w:sz w:val="24"/>
          <w:szCs w:val="24"/>
        </w:rPr>
      </w:pPr>
      <w:r w:rsidRPr="009058D6">
        <w:rPr>
          <w:rFonts w:ascii="Calibri" w:hAnsi="Calibri" w:cs="Calibri"/>
          <w:bCs/>
          <w:sz w:val="24"/>
          <w:szCs w:val="24"/>
        </w:rPr>
        <w:t>odstępstw od warunków technicznych o ile będzie taka konieczność,</w:t>
      </w:r>
    </w:p>
    <w:p w14:paraId="5269CA6A" w14:textId="77777777" w:rsidR="00E058A9" w:rsidRPr="00001C68" w:rsidRDefault="00E058A9" w:rsidP="00E058A9">
      <w:pPr>
        <w:pStyle w:val="Nagwek3"/>
        <w:keepLines w:val="0"/>
        <w:numPr>
          <w:ilvl w:val="1"/>
          <w:numId w:val="3"/>
        </w:numPr>
        <w:tabs>
          <w:tab w:val="num" w:pos="360"/>
        </w:tabs>
        <w:spacing w:before="240" w:after="60"/>
        <w:ind w:left="0" w:firstLine="0"/>
        <w:rPr>
          <w:rFonts w:ascii="Calibri" w:hAnsi="Calibri" w:cs="Calibri"/>
          <w:bCs/>
          <w:color w:val="auto"/>
          <w:sz w:val="24"/>
          <w:szCs w:val="24"/>
        </w:rPr>
      </w:pPr>
      <w:r w:rsidRPr="00001C68">
        <w:rPr>
          <w:rFonts w:ascii="Calibri" w:hAnsi="Calibri" w:cs="Calibri"/>
          <w:bCs/>
          <w:color w:val="auto"/>
          <w:sz w:val="24"/>
          <w:szCs w:val="24"/>
        </w:rPr>
        <w:t>zapewnienia sprawdzenia wykonanej dokumentacji pod względem jej zgodności z obowiązującymi przepisami, w tym techniczno-budowlanymi, przez osoby posiadające uprawnienia budowlane do projektowania bez ograniczeń w odpowiednich specjalnościach techniczno-budowlanych;</w:t>
      </w:r>
    </w:p>
    <w:p w14:paraId="3F87204C" w14:textId="77777777" w:rsidR="00E058A9" w:rsidRPr="00001C68" w:rsidRDefault="00E058A9" w:rsidP="00E058A9">
      <w:pPr>
        <w:pStyle w:val="Nagwek3"/>
        <w:keepLines w:val="0"/>
        <w:numPr>
          <w:ilvl w:val="1"/>
          <w:numId w:val="3"/>
        </w:numPr>
        <w:tabs>
          <w:tab w:val="num" w:pos="360"/>
        </w:tabs>
        <w:spacing w:before="240" w:after="60"/>
        <w:ind w:left="0" w:firstLine="0"/>
        <w:rPr>
          <w:rFonts w:ascii="Calibri" w:hAnsi="Calibri" w:cs="Calibri"/>
          <w:bCs/>
          <w:color w:val="auto"/>
          <w:sz w:val="24"/>
          <w:szCs w:val="24"/>
        </w:rPr>
      </w:pPr>
      <w:r w:rsidRPr="00001C68">
        <w:rPr>
          <w:rFonts w:ascii="Calibri" w:hAnsi="Calibri" w:cs="Calibri"/>
          <w:bCs/>
          <w:color w:val="auto"/>
          <w:sz w:val="24"/>
          <w:szCs w:val="24"/>
        </w:rPr>
        <w:t>zapewnienie skoordynowania wszystkich projektów branżowych i załączenie do projektu budowlanego i projektów wykonawczych tabeli koordynacji międzybranżowych podpisanych przez projektantów wszystkich branż oraz opracowanie zbiorczych plansz bezkolizyjności ze wskazaniem rzędnych elementów (w szczególności przewodów i urządzeń w stosunku do innych przewodów i urządzeń, elementów konstrukcyjnych, obiektów budowlanych, zieleni, ustaleń z uzyskanych decyzji i opinii);</w:t>
      </w:r>
    </w:p>
    <w:p w14:paraId="3DEECAA4" w14:textId="77777777" w:rsidR="00E058A9" w:rsidRPr="00001C68" w:rsidRDefault="00E058A9" w:rsidP="00E058A9">
      <w:pPr>
        <w:pStyle w:val="Nagwek3"/>
        <w:keepLines w:val="0"/>
        <w:numPr>
          <w:ilvl w:val="1"/>
          <w:numId w:val="3"/>
        </w:numPr>
        <w:tabs>
          <w:tab w:val="num" w:pos="360"/>
        </w:tabs>
        <w:spacing w:before="240" w:after="60"/>
        <w:ind w:left="0" w:firstLine="0"/>
        <w:rPr>
          <w:rFonts w:ascii="Calibri" w:hAnsi="Calibri" w:cs="Calibri"/>
          <w:bCs/>
          <w:color w:val="auto"/>
          <w:sz w:val="24"/>
          <w:szCs w:val="24"/>
        </w:rPr>
      </w:pPr>
      <w:r w:rsidRPr="00001C68">
        <w:rPr>
          <w:rFonts w:ascii="Calibri" w:hAnsi="Calibri" w:cs="Calibri"/>
          <w:bCs/>
          <w:color w:val="auto"/>
          <w:sz w:val="24"/>
          <w:szCs w:val="24"/>
        </w:rPr>
        <w:t xml:space="preserve">przedłożenie Zamawiającemu oświadczeń Zespołu projektowego o sporządzeniu projektów zgodnie z obowiązującymi przepisami i zasadami wiedzy technicznej (dot. </w:t>
      </w:r>
      <w:r w:rsidRPr="00001C68">
        <w:rPr>
          <w:rFonts w:ascii="Calibri" w:hAnsi="Calibri" w:cs="Calibri"/>
          <w:bCs/>
          <w:color w:val="auto"/>
          <w:sz w:val="24"/>
          <w:szCs w:val="24"/>
        </w:rPr>
        <w:lastRenderedPageBreak/>
        <w:t xml:space="preserve">wszystkich projektantów i sprawdzających) do projektu zagospodarowania działki lub terenu, projektu architektoniczno-budowlanego oraz projektu technicznego;  </w:t>
      </w:r>
    </w:p>
    <w:p w14:paraId="0CE0D6EA" w14:textId="77759895" w:rsidR="00E058A9" w:rsidRPr="00001C68" w:rsidRDefault="00E058A9" w:rsidP="00E058A9">
      <w:pPr>
        <w:pStyle w:val="Nagwek3"/>
        <w:keepLines w:val="0"/>
        <w:numPr>
          <w:ilvl w:val="1"/>
          <w:numId w:val="3"/>
        </w:numPr>
        <w:tabs>
          <w:tab w:val="num" w:pos="360"/>
        </w:tabs>
        <w:spacing w:before="240" w:after="60"/>
        <w:ind w:left="0" w:firstLine="0"/>
        <w:rPr>
          <w:rFonts w:ascii="Calibri" w:hAnsi="Calibri" w:cs="Calibri"/>
          <w:bCs/>
          <w:color w:val="auto"/>
          <w:sz w:val="24"/>
          <w:szCs w:val="24"/>
        </w:rPr>
      </w:pPr>
      <w:r w:rsidRPr="00001C68">
        <w:rPr>
          <w:rFonts w:ascii="Calibri" w:hAnsi="Calibri" w:cs="Calibri"/>
          <w:bCs/>
          <w:color w:val="auto"/>
          <w:sz w:val="24"/>
          <w:szCs w:val="24"/>
        </w:rPr>
        <w:t>wyjaśnianie wątpliwości dotyczących projektów i zawartych w nich rozwiązań, w tym uzupełnianie projektów o ewentualne rysunki uszczegóławiające</w:t>
      </w:r>
      <w:r w:rsidR="001831CD">
        <w:rPr>
          <w:rFonts w:ascii="Calibri" w:hAnsi="Calibri" w:cs="Calibri"/>
          <w:bCs/>
          <w:color w:val="auto"/>
          <w:sz w:val="24"/>
          <w:szCs w:val="24"/>
        </w:rPr>
        <w:t xml:space="preserve"> </w:t>
      </w:r>
      <w:r w:rsidRPr="00001C68">
        <w:rPr>
          <w:rFonts w:ascii="Calibri" w:hAnsi="Calibri" w:cs="Calibri"/>
          <w:bCs/>
          <w:color w:val="auto"/>
          <w:sz w:val="24"/>
          <w:szCs w:val="24"/>
        </w:rPr>
        <w:t xml:space="preserve">, na każde wezwanie Zamawiającego i w terminie wskazanym przez Zamawiającego, jednak nie krótszym niż </w:t>
      </w:r>
      <w:r w:rsidR="009058D6">
        <w:rPr>
          <w:rFonts w:ascii="Calibri" w:hAnsi="Calibri" w:cs="Calibri"/>
          <w:bCs/>
          <w:color w:val="auto"/>
          <w:sz w:val="24"/>
          <w:szCs w:val="24"/>
        </w:rPr>
        <w:t>14</w:t>
      </w:r>
      <w:r w:rsidRPr="00001C68">
        <w:rPr>
          <w:rFonts w:ascii="Calibri" w:hAnsi="Calibri" w:cs="Calibri"/>
          <w:bCs/>
          <w:color w:val="auto"/>
          <w:sz w:val="24"/>
          <w:szCs w:val="24"/>
        </w:rPr>
        <w:t xml:space="preserve"> dni od zgłoszenia;</w:t>
      </w:r>
    </w:p>
    <w:p w14:paraId="28A1809D" w14:textId="77777777" w:rsidR="00E058A9" w:rsidRPr="00001C68" w:rsidRDefault="00E058A9" w:rsidP="00E058A9">
      <w:pPr>
        <w:pStyle w:val="Nagwek3"/>
        <w:keepLines w:val="0"/>
        <w:numPr>
          <w:ilvl w:val="1"/>
          <w:numId w:val="3"/>
        </w:numPr>
        <w:tabs>
          <w:tab w:val="num" w:pos="360"/>
        </w:tabs>
        <w:spacing w:before="240" w:after="60"/>
        <w:ind w:left="0" w:firstLine="0"/>
        <w:rPr>
          <w:rFonts w:ascii="Calibri" w:hAnsi="Calibri" w:cs="Calibri"/>
          <w:bCs/>
          <w:color w:val="auto"/>
          <w:sz w:val="24"/>
          <w:szCs w:val="24"/>
        </w:rPr>
      </w:pPr>
      <w:r w:rsidRPr="00001C68">
        <w:rPr>
          <w:rFonts w:ascii="Calibri" w:hAnsi="Calibri" w:cs="Calibri"/>
          <w:bCs/>
          <w:color w:val="auto"/>
          <w:sz w:val="24"/>
          <w:szCs w:val="24"/>
        </w:rPr>
        <w:t>zapewnienie wsparcie Zamawiającemu w postępowaniu przetargowym na wybór wykonawcy robót budowlanych, w szczególności udzielanie odpowiedzi na zapytania oferentów;</w:t>
      </w:r>
    </w:p>
    <w:p w14:paraId="7B9D34F7" w14:textId="77777777" w:rsidR="00E058A9" w:rsidRPr="00001C68" w:rsidRDefault="00E058A9" w:rsidP="00E058A9">
      <w:pPr>
        <w:pStyle w:val="Nagwek3"/>
        <w:keepLines w:val="0"/>
        <w:numPr>
          <w:ilvl w:val="1"/>
          <w:numId w:val="3"/>
        </w:numPr>
        <w:tabs>
          <w:tab w:val="num" w:pos="360"/>
        </w:tabs>
        <w:spacing w:before="240" w:after="60"/>
        <w:ind w:left="0" w:firstLine="0"/>
        <w:rPr>
          <w:rFonts w:ascii="Calibri" w:hAnsi="Calibri" w:cs="Calibri"/>
          <w:bCs/>
          <w:color w:val="auto"/>
          <w:sz w:val="24"/>
          <w:szCs w:val="24"/>
        </w:rPr>
      </w:pPr>
      <w:r w:rsidRPr="00001C68">
        <w:rPr>
          <w:rFonts w:ascii="Calibri" w:hAnsi="Calibri" w:cs="Calibri"/>
          <w:bCs/>
          <w:color w:val="auto"/>
          <w:sz w:val="24"/>
          <w:szCs w:val="24"/>
        </w:rPr>
        <w:t>pełnienie wielobranżowego projektowego nadzoru autorskiego, w tym:</w:t>
      </w:r>
    </w:p>
    <w:p w14:paraId="5905D2F4" w14:textId="77777777" w:rsidR="00E058A9" w:rsidRPr="00001C68" w:rsidRDefault="00E058A9" w:rsidP="00933CE7">
      <w:pPr>
        <w:pStyle w:val="Akapitzlist"/>
        <w:numPr>
          <w:ilvl w:val="0"/>
          <w:numId w:val="6"/>
        </w:numPr>
        <w:ind w:left="567" w:hanging="283"/>
        <w:jc w:val="both"/>
        <w:rPr>
          <w:rFonts w:ascii="Calibri" w:hAnsi="Calibri" w:cs="Calibri"/>
          <w:bCs/>
          <w:sz w:val="24"/>
          <w:szCs w:val="24"/>
        </w:rPr>
      </w:pPr>
      <w:r w:rsidRPr="00001C68">
        <w:rPr>
          <w:rFonts w:ascii="Calibri" w:hAnsi="Calibri" w:cs="Calibri"/>
          <w:bCs/>
          <w:sz w:val="24"/>
          <w:szCs w:val="24"/>
        </w:rPr>
        <w:t>stwierdzanie w toku wykonywania robót budowlanych zgodności realizacji z dokumentacją budowlano-wykonawczą;</w:t>
      </w:r>
    </w:p>
    <w:p w14:paraId="4F7AB1C8" w14:textId="77777777" w:rsidR="00E058A9" w:rsidRPr="00001C68" w:rsidRDefault="00E058A9" w:rsidP="00933CE7">
      <w:pPr>
        <w:pStyle w:val="Akapitzlist"/>
        <w:numPr>
          <w:ilvl w:val="0"/>
          <w:numId w:val="6"/>
        </w:numPr>
        <w:ind w:left="567" w:hanging="283"/>
        <w:jc w:val="both"/>
        <w:rPr>
          <w:rFonts w:ascii="Calibri" w:hAnsi="Calibri" w:cs="Calibri"/>
          <w:bCs/>
          <w:sz w:val="24"/>
          <w:szCs w:val="24"/>
        </w:rPr>
      </w:pPr>
      <w:r w:rsidRPr="00001C68">
        <w:rPr>
          <w:rFonts w:ascii="Calibri" w:hAnsi="Calibri" w:cs="Calibri"/>
          <w:bCs/>
          <w:sz w:val="24"/>
          <w:szCs w:val="24"/>
        </w:rPr>
        <w:t xml:space="preserve">uzgadnianie możliwości wprowadzenia rozwiązań zamiennych w stosunku do przewidzianych w dokumentacji budowlano-wykonawczej, zgłoszonych przez kierownika budowy, kierowników robót w poszczególnych specjalnościach techniczno-budowlanych, inspektora nadzoru inwestorskiego lub Zamawiającego; </w:t>
      </w:r>
    </w:p>
    <w:p w14:paraId="31032903" w14:textId="75CFB1FB" w:rsidR="00E058A9" w:rsidRPr="00001C68" w:rsidRDefault="00E058A9" w:rsidP="00933CE7">
      <w:pPr>
        <w:pStyle w:val="Akapitzlist"/>
        <w:numPr>
          <w:ilvl w:val="0"/>
          <w:numId w:val="6"/>
        </w:numPr>
        <w:ind w:left="567" w:hanging="283"/>
        <w:jc w:val="both"/>
        <w:rPr>
          <w:rFonts w:ascii="Calibri" w:hAnsi="Calibri" w:cs="Calibri"/>
          <w:bCs/>
          <w:sz w:val="24"/>
          <w:szCs w:val="24"/>
        </w:rPr>
      </w:pPr>
      <w:r w:rsidRPr="00001C68">
        <w:rPr>
          <w:rFonts w:ascii="Calibri" w:hAnsi="Calibri" w:cs="Calibri"/>
          <w:bCs/>
          <w:sz w:val="24"/>
          <w:szCs w:val="24"/>
        </w:rPr>
        <w:t>uczestniczenie Koordynatora Zespołu projektowego w naradach/spotkaniach koordynacyjnych/technicznych na żądanie Zamawiającego oraz potwierdzanie obecności w protokole/notatce</w:t>
      </w:r>
      <w:r w:rsidR="001831CD">
        <w:rPr>
          <w:rFonts w:ascii="Calibri" w:hAnsi="Calibri" w:cs="Calibri"/>
          <w:bCs/>
          <w:sz w:val="24"/>
          <w:szCs w:val="24"/>
        </w:rPr>
        <w:t xml:space="preserve"> </w:t>
      </w:r>
      <w:r w:rsidR="001831CD" w:rsidRPr="00001C68">
        <w:rPr>
          <w:rFonts w:ascii="Calibri" w:hAnsi="Calibri" w:cs="Calibri"/>
          <w:bCs/>
          <w:sz w:val="24"/>
          <w:szCs w:val="24"/>
        </w:rPr>
        <w:t>w terminach i ilości uzgodnionej z Zamawiającym</w:t>
      </w:r>
      <w:r w:rsidR="001831CD">
        <w:rPr>
          <w:rFonts w:ascii="Calibri" w:hAnsi="Calibri" w:cs="Calibri"/>
          <w:bCs/>
          <w:sz w:val="24"/>
          <w:szCs w:val="24"/>
        </w:rPr>
        <w:t xml:space="preserve"> przed podpisaniem umowy</w:t>
      </w:r>
      <w:r w:rsidRPr="00001C68">
        <w:rPr>
          <w:rFonts w:ascii="Calibri" w:hAnsi="Calibri" w:cs="Calibri"/>
          <w:bCs/>
          <w:sz w:val="24"/>
          <w:szCs w:val="24"/>
        </w:rPr>
        <w:t>;</w:t>
      </w:r>
    </w:p>
    <w:p w14:paraId="61492C62" w14:textId="56D6BE97" w:rsidR="00E058A9" w:rsidRPr="00001C68" w:rsidRDefault="00E058A9" w:rsidP="00933CE7">
      <w:pPr>
        <w:pStyle w:val="Akapitzlist"/>
        <w:numPr>
          <w:ilvl w:val="0"/>
          <w:numId w:val="6"/>
        </w:numPr>
        <w:ind w:left="567" w:hanging="283"/>
        <w:jc w:val="both"/>
        <w:rPr>
          <w:rFonts w:ascii="Calibri" w:hAnsi="Calibri" w:cs="Calibri"/>
          <w:bCs/>
          <w:sz w:val="24"/>
          <w:szCs w:val="24"/>
        </w:rPr>
      </w:pPr>
      <w:r w:rsidRPr="00001C68">
        <w:rPr>
          <w:rFonts w:ascii="Calibri" w:hAnsi="Calibri" w:cs="Calibri"/>
          <w:bCs/>
          <w:sz w:val="24"/>
          <w:szCs w:val="24"/>
        </w:rPr>
        <w:t>obecność na radach budowy projektantów branżowych na żądanie Zamawiającego</w:t>
      </w:r>
      <w:r w:rsidR="001831CD">
        <w:rPr>
          <w:rFonts w:ascii="Calibri" w:hAnsi="Calibri" w:cs="Calibri"/>
          <w:bCs/>
          <w:sz w:val="24"/>
          <w:szCs w:val="24"/>
        </w:rPr>
        <w:t xml:space="preserve"> </w:t>
      </w:r>
      <w:r w:rsidR="001831CD" w:rsidRPr="00001C68">
        <w:rPr>
          <w:rFonts w:ascii="Calibri" w:hAnsi="Calibri" w:cs="Calibri"/>
          <w:bCs/>
          <w:sz w:val="24"/>
          <w:szCs w:val="24"/>
        </w:rPr>
        <w:t>w terminach i ilości uzgodnionej z Zamawiającym</w:t>
      </w:r>
      <w:r w:rsidR="001831CD">
        <w:rPr>
          <w:rFonts w:ascii="Calibri" w:hAnsi="Calibri" w:cs="Calibri"/>
          <w:bCs/>
          <w:sz w:val="24"/>
          <w:szCs w:val="24"/>
        </w:rPr>
        <w:t xml:space="preserve"> przed podpisaniem umowy</w:t>
      </w:r>
      <w:r w:rsidRPr="00001C68">
        <w:rPr>
          <w:rFonts w:ascii="Calibri" w:hAnsi="Calibri" w:cs="Calibri"/>
          <w:bCs/>
          <w:sz w:val="24"/>
          <w:szCs w:val="24"/>
        </w:rPr>
        <w:t>;</w:t>
      </w:r>
    </w:p>
    <w:p w14:paraId="4F3892B4" w14:textId="77777777" w:rsidR="00E058A9" w:rsidRPr="00001C68" w:rsidRDefault="00E058A9" w:rsidP="00933CE7">
      <w:pPr>
        <w:pStyle w:val="Akapitzlist"/>
        <w:numPr>
          <w:ilvl w:val="0"/>
          <w:numId w:val="6"/>
        </w:numPr>
        <w:ind w:left="567" w:hanging="283"/>
        <w:jc w:val="both"/>
        <w:rPr>
          <w:rFonts w:ascii="Calibri" w:hAnsi="Calibri" w:cs="Calibri"/>
          <w:bCs/>
          <w:sz w:val="24"/>
          <w:szCs w:val="24"/>
        </w:rPr>
      </w:pPr>
      <w:r w:rsidRPr="00001C68">
        <w:rPr>
          <w:rFonts w:ascii="Calibri" w:hAnsi="Calibri" w:cs="Calibri"/>
          <w:bCs/>
          <w:sz w:val="24"/>
          <w:szCs w:val="24"/>
        </w:rPr>
        <w:t>koordynowanie prac projektantów branżowych, rzeczoznawców, konsultantów oraz specjalistów zaangażowanych w sprawowanie nadzoru autorskiego nad realizacją robót budowlanych;</w:t>
      </w:r>
    </w:p>
    <w:p w14:paraId="4860DAD5" w14:textId="77777777" w:rsidR="00E058A9" w:rsidRPr="00001C68" w:rsidRDefault="00E058A9" w:rsidP="00933CE7">
      <w:pPr>
        <w:pStyle w:val="Akapitzlist"/>
        <w:numPr>
          <w:ilvl w:val="0"/>
          <w:numId w:val="6"/>
        </w:numPr>
        <w:ind w:left="567" w:hanging="283"/>
        <w:jc w:val="both"/>
        <w:rPr>
          <w:rFonts w:ascii="Calibri" w:hAnsi="Calibri" w:cs="Calibri"/>
          <w:bCs/>
          <w:sz w:val="24"/>
          <w:szCs w:val="24"/>
        </w:rPr>
      </w:pPr>
      <w:r w:rsidRPr="00001C68">
        <w:rPr>
          <w:rFonts w:ascii="Calibri" w:hAnsi="Calibri" w:cs="Calibri"/>
          <w:bCs/>
          <w:sz w:val="24"/>
          <w:szCs w:val="24"/>
        </w:rPr>
        <w:t>weryfikacja próbek materiałowych przedstawionych przez wykonawcę robót budowlanych i wskazanych przez Zamawiającego;</w:t>
      </w:r>
    </w:p>
    <w:p w14:paraId="46B7F63E" w14:textId="77777777" w:rsidR="00E058A9" w:rsidRPr="00001C68" w:rsidRDefault="00E058A9" w:rsidP="00933CE7">
      <w:pPr>
        <w:pStyle w:val="Akapitzlist"/>
        <w:numPr>
          <w:ilvl w:val="0"/>
          <w:numId w:val="6"/>
        </w:numPr>
        <w:ind w:left="567" w:hanging="283"/>
        <w:jc w:val="both"/>
        <w:rPr>
          <w:rFonts w:ascii="Calibri" w:hAnsi="Calibri" w:cs="Calibri"/>
          <w:bCs/>
          <w:sz w:val="24"/>
          <w:szCs w:val="24"/>
        </w:rPr>
      </w:pPr>
      <w:r w:rsidRPr="00001C68">
        <w:rPr>
          <w:rFonts w:ascii="Calibri" w:hAnsi="Calibri" w:cs="Calibri"/>
          <w:bCs/>
          <w:sz w:val="24"/>
          <w:szCs w:val="24"/>
        </w:rPr>
        <w:t>pisemne uzgadnianie dokumentacji warsztatowej, montażowej, służącej prefabrykacji itp. w zakresie zgodności z projektem budowlanym i wykonawczym;</w:t>
      </w:r>
    </w:p>
    <w:p w14:paraId="1A6E92B3" w14:textId="3F511ABB" w:rsidR="00E058A9" w:rsidRPr="00001C68" w:rsidRDefault="009B758F" w:rsidP="00933CE7">
      <w:pPr>
        <w:pStyle w:val="Akapitzlist"/>
        <w:numPr>
          <w:ilvl w:val="0"/>
          <w:numId w:val="6"/>
        </w:numPr>
        <w:ind w:left="567" w:hanging="283"/>
        <w:jc w:val="both"/>
        <w:rPr>
          <w:rFonts w:ascii="Calibri" w:hAnsi="Calibri" w:cs="Calibri"/>
          <w:bCs/>
          <w:sz w:val="24"/>
          <w:szCs w:val="24"/>
        </w:rPr>
      </w:pPr>
      <w:r>
        <w:rPr>
          <w:rFonts w:ascii="Calibri" w:hAnsi="Calibri" w:cs="Calibri"/>
          <w:bCs/>
          <w:sz w:val="24"/>
          <w:szCs w:val="24"/>
        </w:rPr>
        <w:t>Zatwierdzenie</w:t>
      </w:r>
      <w:r w:rsidR="00E058A9" w:rsidRPr="00001C68">
        <w:rPr>
          <w:rFonts w:ascii="Calibri" w:hAnsi="Calibri" w:cs="Calibri"/>
          <w:bCs/>
          <w:sz w:val="24"/>
          <w:szCs w:val="24"/>
        </w:rPr>
        <w:t>, przez zespół Projektowy dokumentacji powykonawczej;</w:t>
      </w:r>
    </w:p>
    <w:p w14:paraId="1EFE9F44" w14:textId="77777777" w:rsidR="00E058A9" w:rsidRPr="00001C68" w:rsidRDefault="00E058A9" w:rsidP="00933CE7">
      <w:pPr>
        <w:pStyle w:val="Akapitzlist"/>
        <w:numPr>
          <w:ilvl w:val="0"/>
          <w:numId w:val="6"/>
        </w:numPr>
        <w:ind w:left="567" w:hanging="283"/>
        <w:jc w:val="both"/>
        <w:rPr>
          <w:rFonts w:ascii="Calibri" w:hAnsi="Calibri" w:cs="Calibri"/>
          <w:bCs/>
          <w:sz w:val="24"/>
          <w:szCs w:val="24"/>
        </w:rPr>
      </w:pPr>
      <w:r w:rsidRPr="00001C68">
        <w:rPr>
          <w:rFonts w:ascii="Calibri" w:hAnsi="Calibri" w:cs="Calibri"/>
          <w:bCs/>
          <w:sz w:val="24"/>
          <w:szCs w:val="24"/>
        </w:rPr>
        <w:t>na żądanie Zamawiającego uczestniczenie w odbiorze końcowym robót budowlanych, a także udział w odbiorach robót budowlanych zanikających lub ulegających zakryciu;</w:t>
      </w:r>
    </w:p>
    <w:p w14:paraId="2930BD0F" w14:textId="77777777" w:rsidR="00E058A9" w:rsidRPr="00001C68" w:rsidRDefault="00E058A9" w:rsidP="00933CE7">
      <w:pPr>
        <w:pStyle w:val="Akapitzlist"/>
        <w:numPr>
          <w:ilvl w:val="0"/>
          <w:numId w:val="6"/>
        </w:numPr>
        <w:ind w:left="567" w:hanging="283"/>
        <w:jc w:val="both"/>
        <w:rPr>
          <w:rFonts w:ascii="Calibri" w:hAnsi="Calibri" w:cs="Calibri"/>
          <w:bCs/>
          <w:sz w:val="24"/>
          <w:szCs w:val="24"/>
        </w:rPr>
      </w:pPr>
      <w:r w:rsidRPr="00001C68">
        <w:rPr>
          <w:rFonts w:ascii="Calibri" w:hAnsi="Calibri" w:cs="Calibri"/>
          <w:bCs/>
          <w:sz w:val="24"/>
          <w:szCs w:val="24"/>
        </w:rPr>
        <w:t>dokonywanie kwalifikacji zamierzonego odstąpienia od zatwierdzonego projektu zagospodarowania działki lub terenu lub projektu architektoniczno-budowlanego, lub innych warunków decyzji o pozwolenie na budowę, a w przypadku uznania, że odstępstwo jest nieistotne – zamieszczenie w projekcie zagospodarowania działki lub terenu lub projekcie architektoniczno-budowlanym odpowiednich informacji (rysunek i opis) dotyczących tego odstąpienia;</w:t>
      </w:r>
    </w:p>
    <w:p w14:paraId="4DD1BB9E" w14:textId="7F292BFB" w:rsidR="00E058A9" w:rsidRPr="00001C68" w:rsidRDefault="00E058A9" w:rsidP="00933CE7">
      <w:pPr>
        <w:pStyle w:val="Akapitzlist"/>
        <w:numPr>
          <w:ilvl w:val="0"/>
          <w:numId w:val="6"/>
        </w:numPr>
        <w:ind w:left="567" w:hanging="283"/>
        <w:jc w:val="both"/>
        <w:rPr>
          <w:rFonts w:ascii="Calibri" w:hAnsi="Calibri" w:cs="Calibri"/>
          <w:bCs/>
          <w:sz w:val="24"/>
          <w:szCs w:val="24"/>
        </w:rPr>
      </w:pPr>
      <w:r w:rsidRPr="00001C68">
        <w:rPr>
          <w:rFonts w:ascii="Calibri" w:hAnsi="Calibri" w:cs="Calibri"/>
          <w:bCs/>
          <w:sz w:val="24"/>
          <w:szCs w:val="24"/>
        </w:rPr>
        <w:lastRenderedPageBreak/>
        <w:t xml:space="preserve">aktualizowanie na bieżąco projektu wraz z czytelnym opisem rewizji (aktualizacja obejmuje całe rysunki, które podlegają zatwierdzeniu przez sprawdzającego), zgodnie z art. 36b Prawa budowlanego, wraz z aktualizacją kosztorysu inwestorskiego w zakresie wprowadzanych zmian uwzględniającą z kosztorys różnicowy, z zastrzeżeniem, że w przypadku wprowadzenia zmian na wniosek: </w:t>
      </w:r>
    </w:p>
    <w:p w14:paraId="02178E12" w14:textId="77777777" w:rsidR="00E058A9" w:rsidRPr="00001C68" w:rsidRDefault="00E058A9" w:rsidP="00933CE7">
      <w:pPr>
        <w:pStyle w:val="Akapitzlist"/>
        <w:numPr>
          <w:ilvl w:val="2"/>
          <w:numId w:val="7"/>
        </w:numPr>
        <w:ind w:left="567" w:hanging="283"/>
        <w:jc w:val="both"/>
        <w:rPr>
          <w:rFonts w:ascii="Calibri" w:hAnsi="Calibri" w:cs="Calibri"/>
          <w:bCs/>
          <w:sz w:val="24"/>
          <w:szCs w:val="24"/>
        </w:rPr>
      </w:pPr>
      <w:r w:rsidRPr="00001C68">
        <w:rPr>
          <w:rFonts w:ascii="Calibri" w:hAnsi="Calibri" w:cs="Calibri"/>
          <w:bCs/>
          <w:sz w:val="24"/>
          <w:szCs w:val="24"/>
        </w:rPr>
        <w:t>zespołu Projektowanego - prace te będą wykonane na koszt Wykonawcy, w ramach udzielonej gwarancji i rękojmi,</w:t>
      </w:r>
    </w:p>
    <w:p w14:paraId="5CB1EAB4" w14:textId="77777777" w:rsidR="00E058A9" w:rsidRPr="00001C68" w:rsidRDefault="00E058A9" w:rsidP="00933CE7">
      <w:pPr>
        <w:pStyle w:val="Akapitzlist"/>
        <w:numPr>
          <w:ilvl w:val="2"/>
          <w:numId w:val="7"/>
        </w:numPr>
        <w:ind w:left="567" w:hanging="283"/>
        <w:jc w:val="both"/>
        <w:rPr>
          <w:rFonts w:ascii="Calibri" w:hAnsi="Calibri" w:cs="Calibri"/>
          <w:bCs/>
          <w:sz w:val="24"/>
          <w:szCs w:val="24"/>
        </w:rPr>
      </w:pPr>
      <w:r w:rsidRPr="00001C68">
        <w:rPr>
          <w:rFonts w:ascii="Calibri" w:hAnsi="Calibri" w:cs="Calibri"/>
          <w:bCs/>
          <w:sz w:val="24"/>
          <w:szCs w:val="24"/>
        </w:rPr>
        <w:t>Zamawiającego - prace te będą wykonane na koszt Zamawiającego, w ramach procedury zmiany Umowy,</w:t>
      </w:r>
    </w:p>
    <w:p w14:paraId="3085F501" w14:textId="77777777" w:rsidR="00E058A9" w:rsidRPr="00001C68" w:rsidRDefault="00E058A9" w:rsidP="00933CE7">
      <w:pPr>
        <w:pStyle w:val="Akapitzlist"/>
        <w:numPr>
          <w:ilvl w:val="2"/>
          <w:numId w:val="7"/>
        </w:numPr>
        <w:ind w:left="567" w:hanging="283"/>
        <w:jc w:val="both"/>
        <w:rPr>
          <w:rFonts w:ascii="Calibri" w:hAnsi="Calibri" w:cs="Calibri"/>
          <w:bCs/>
          <w:sz w:val="24"/>
          <w:szCs w:val="24"/>
        </w:rPr>
      </w:pPr>
      <w:r w:rsidRPr="00001C68">
        <w:rPr>
          <w:rFonts w:ascii="Calibri" w:hAnsi="Calibri" w:cs="Calibri"/>
          <w:bCs/>
          <w:sz w:val="24"/>
          <w:szCs w:val="24"/>
        </w:rPr>
        <w:t>wykonawcy robót budowlanych - prace te będą wykonane na koszt wykonawcy robót budowlanych.</w:t>
      </w:r>
    </w:p>
    <w:p w14:paraId="1E14EA47" w14:textId="77777777" w:rsidR="00E058A9" w:rsidRPr="00001C68" w:rsidRDefault="00E058A9" w:rsidP="00933CE7">
      <w:pPr>
        <w:pStyle w:val="Akapitzlist"/>
        <w:numPr>
          <w:ilvl w:val="0"/>
          <w:numId w:val="6"/>
        </w:numPr>
        <w:ind w:left="567" w:hanging="283"/>
        <w:jc w:val="both"/>
        <w:rPr>
          <w:rFonts w:ascii="Calibri" w:hAnsi="Calibri" w:cs="Calibri"/>
          <w:bCs/>
          <w:sz w:val="24"/>
          <w:szCs w:val="24"/>
        </w:rPr>
      </w:pPr>
      <w:r w:rsidRPr="00001C68">
        <w:rPr>
          <w:rFonts w:ascii="Calibri" w:hAnsi="Calibri" w:cs="Calibri"/>
          <w:bCs/>
          <w:sz w:val="24"/>
          <w:szCs w:val="24"/>
        </w:rPr>
        <w:t>uczestniczenie w obowiązkowej kontroli, o której mowa w art. 59a ust. 1 ustawy z dnia 7 lipca 1994 r. Prawo budowlane;</w:t>
      </w:r>
    </w:p>
    <w:p w14:paraId="236C6123" w14:textId="77777777" w:rsidR="00E058A9" w:rsidRPr="00001C68" w:rsidRDefault="00E058A9" w:rsidP="00933CE7">
      <w:pPr>
        <w:pStyle w:val="Akapitzlist"/>
        <w:numPr>
          <w:ilvl w:val="0"/>
          <w:numId w:val="6"/>
        </w:numPr>
        <w:ind w:left="567" w:hanging="283"/>
        <w:jc w:val="both"/>
        <w:rPr>
          <w:rFonts w:ascii="Calibri" w:hAnsi="Calibri" w:cs="Calibri"/>
          <w:bCs/>
          <w:sz w:val="24"/>
          <w:szCs w:val="24"/>
        </w:rPr>
      </w:pPr>
      <w:r w:rsidRPr="00001C68">
        <w:rPr>
          <w:rFonts w:ascii="Calibri" w:hAnsi="Calibri" w:cs="Calibri"/>
          <w:bCs/>
          <w:sz w:val="24"/>
          <w:szCs w:val="24"/>
        </w:rPr>
        <w:t>współpraca z Zamawiającym w celu osiągnięcia celu zamierzenia budowlanego w zakładanym pierwotnie czasie i budżecie.</w:t>
      </w:r>
    </w:p>
    <w:p w14:paraId="0FD7502A" w14:textId="77777777" w:rsidR="00E058A9" w:rsidRPr="00001C68" w:rsidRDefault="00E058A9" w:rsidP="00933CE7">
      <w:pPr>
        <w:pStyle w:val="Nagwek3"/>
        <w:keepLines w:val="0"/>
        <w:numPr>
          <w:ilvl w:val="0"/>
          <w:numId w:val="3"/>
        </w:numPr>
        <w:spacing w:before="240" w:after="60"/>
        <w:ind w:left="0" w:firstLine="0"/>
        <w:rPr>
          <w:rFonts w:ascii="Calibri" w:hAnsi="Calibri" w:cs="Calibri"/>
          <w:color w:val="auto"/>
          <w:sz w:val="24"/>
          <w:szCs w:val="24"/>
        </w:rPr>
      </w:pPr>
      <w:r w:rsidRPr="00933CE7">
        <w:rPr>
          <w:rFonts w:ascii="Calibri" w:hAnsi="Calibri" w:cs="Calibri"/>
          <w:b/>
          <w:bCs/>
          <w:color w:val="auto"/>
          <w:sz w:val="24"/>
          <w:szCs w:val="24"/>
        </w:rPr>
        <w:t>Wymagania w zakresie formy i treści dokumentacji</w:t>
      </w:r>
      <w:r w:rsidRPr="00933CE7">
        <w:rPr>
          <w:rFonts w:ascii="Calibri" w:hAnsi="Calibri" w:cs="Calibri"/>
          <w:color w:val="auto"/>
          <w:sz w:val="24"/>
          <w:szCs w:val="24"/>
        </w:rPr>
        <w:t xml:space="preserve"> </w:t>
      </w:r>
      <w:r w:rsidRPr="00001C68">
        <w:rPr>
          <w:rFonts w:ascii="Calibri" w:hAnsi="Calibri" w:cs="Calibri"/>
          <w:color w:val="auto"/>
          <w:sz w:val="24"/>
          <w:szCs w:val="24"/>
        </w:rPr>
        <w:t>budowlano-wykonawczej</w:t>
      </w:r>
    </w:p>
    <w:p w14:paraId="522B0392" w14:textId="77777777" w:rsidR="00E058A9" w:rsidRPr="00001C68" w:rsidRDefault="00E058A9" w:rsidP="006D1857">
      <w:pPr>
        <w:pStyle w:val="Akapitzlist"/>
        <w:numPr>
          <w:ilvl w:val="1"/>
          <w:numId w:val="5"/>
        </w:numPr>
        <w:ind w:left="709" w:right="-1" w:hanging="567"/>
        <w:jc w:val="both"/>
        <w:rPr>
          <w:rFonts w:ascii="Calibri" w:hAnsi="Calibri" w:cs="Calibri"/>
          <w:sz w:val="24"/>
          <w:szCs w:val="24"/>
        </w:rPr>
      </w:pPr>
      <w:r w:rsidRPr="00001C68">
        <w:rPr>
          <w:rFonts w:ascii="Calibri" w:hAnsi="Calibri" w:cs="Calibri"/>
          <w:b/>
          <w:sz w:val="24"/>
          <w:szCs w:val="24"/>
        </w:rPr>
        <w:t xml:space="preserve">Projekt koncepcyjny  </w:t>
      </w:r>
      <w:r w:rsidRPr="00001C68">
        <w:rPr>
          <w:rFonts w:ascii="Calibri" w:hAnsi="Calibri" w:cs="Calibri"/>
          <w:bCs/>
          <w:sz w:val="24"/>
          <w:szCs w:val="24"/>
        </w:rPr>
        <w:t>(</w:t>
      </w:r>
      <w:r w:rsidRPr="00001C68">
        <w:rPr>
          <w:rFonts w:ascii="Calibri" w:hAnsi="Calibri" w:cs="Calibri"/>
          <w:sz w:val="24"/>
          <w:szCs w:val="24"/>
        </w:rPr>
        <w:t>koncepcja przebudowy budynku oraz budowy budynku/budynków i zagospodarowania terenu) (</w:t>
      </w:r>
      <w:r w:rsidRPr="00001C68">
        <w:rPr>
          <w:rFonts w:ascii="Calibri" w:hAnsi="Calibri" w:cs="Calibri"/>
          <w:b/>
          <w:sz w:val="24"/>
          <w:szCs w:val="24"/>
        </w:rPr>
        <w:t>2 egzemplarze w wersji papierowej, 1 egzemplarz w wersji elektronicznej)</w:t>
      </w:r>
      <w:r w:rsidRPr="00001C68">
        <w:rPr>
          <w:rFonts w:ascii="Calibri" w:hAnsi="Calibri" w:cs="Calibri"/>
          <w:sz w:val="24"/>
          <w:szCs w:val="24"/>
        </w:rPr>
        <w:t xml:space="preserve"> obejmujący:</w:t>
      </w:r>
    </w:p>
    <w:p w14:paraId="5734C73D" w14:textId="77777777" w:rsidR="00E058A9" w:rsidRPr="00001C68" w:rsidRDefault="00E058A9" w:rsidP="006D1857">
      <w:pPr>
        <w:pStyle w:val="Akapitzlist"/>
        <w:numPr>
          <w:ilvl w:val="0"/>
          <w:numId w:val="8"/>
        </w:numPr>
        <w:ind w:left="993" w:hanging="567"/>
        <w:jc w:val="both"/>
        <w:rPr>
          <w:rFonts w:ascii="Calibri" w:hAnsi="Calibri" w:cs="Calibri"/>
          <w:bCs/>
          <w:sz w:val="24"/>
          <w:szCs w:val="24"/>
        </w:rPr>
      </w:pPr>
      <w:r w:rsidRPr="00001C68">
        <w:rPr>
          <w:rFonts w:ascii="Calibri" w:hAnsi="Calibri" w:cs="Calibri"/>
          <w:bCs/>
          <w:sz w:val="24"/>
          <w:szCs w:val="24"/>
        </w:rPr>
        <w:t>rzuty projektowanego zagospodarowania terenu, w zakresie niezbędnym do przedstawienia układu funkcjonalno-przestrzennego</w:t>
      </w:r>
    </w:p>
    <w:p w14:paraId="1ECC48C7" w14:textId="77777777" w:rsidR="00E058A9" w:rsidRPr="00001C68" w:rsidRDefault="00E058A9" w:rsidP="006D1857">
      <w:pPr>
        <w:pStyle w:val="Akapitzlist"/>
        <w:numPr>
          <w:ilvl w:val="0"/>
          <w:numId w:val="8"/>
        </w:numPr>
        <w:ind w:left="993" w:hanging="567"/>
        <w:jc w:val="both"/>
        <w:rPr>
          <w:rFonts w:ascii="Calibri" w:hAnsi="Calibri" w:cs="Calibri"/>
          <w:bCs/>
          <w:sz w:val="24"/>
          <w:szCs w:val="24"/>
        </w:rPr>
      </w:pPr>
      <w:r w:rsidRPr="00001C68">
        <w:rPr>
          <w:rFonts w:ascii="Calibri" w:hAnsi="Calibri" w:cs="Calibri"/>
          <w:bCs/>
          <w:sz w:val="24"/>
          <w:szCs w:val="24"/>
        </w:rPr>
        <w:t>rzuty wszystkich charakterystycznych poziomów budynków w zakresie niezbędnym do przedstawienia układu funkcjonalno-przestrzennego i rozwiązań architektoniczno-budowlanych (w tym elementy podlegające rozbiórce, oraz nowoprojektowane)</w:t>
      </w:r>
    </w:p>
    <w:p w14:paraId="1E10B710" w14:textId="77777777" w:rsidR="00E058A9" w:rsidRPr="00001C68" w:rsidRDefault="00E058A9" w:rsidP="006D1857">
      <w:pPr>
        <w:pStyle w:val="Akapitzlist"/>
        <w:numPr>
          <w:ilvl w:val="0"/>
          <w:numId w:val="8"/>
        </w:numPr>
        <w:ind w:left="993" w:hanging="567"/>
        <w:jc w:val="both"/>
        <w:rPr>
          <w:rFonts w:ascii="Calibri" w:hAnsi="Calibri" w:cs="Calibri"/>
          <w:bCs/>
          <w:sz w:val="24"/>
          <w:szCs w:val="24"/>
        </w:rPr>
      </w:pPr>
      <w:r w:rsidRPr="00001C68">
        <w:rPr>
          <w:rFonts w:ascii="Calibri" w:hAnsi="Calibri" w:cs="Calibri"/>
          <w:bCs/>
          <w:sz w:val="24"/>
          <w:szCs w:val="24"/>
        </w:rPr>
        <w:t>układ funkcjonalno-przestrzenny, w tym:</w:t>
      </w:r>
    </w:p>
    <w:p w14:paraId="024BA035" w14:textId="77777777" w:rsidR="00E058A9" w:rsidRPr="00001C68" w:rsidRDefault="00E058A9" w:rsidP="006D1857">
      <w:pPr>
        <w:pStyle w:val="Akapitzlist"/>
        <w:numPr>
          <w:ilvl w:val="0"/>
          <w:numId w:val="9"/>
        </w:numPr>
        <w:ind w:left="993" w:hanging="567"/>
        <w:jc w:val="both"/>
        <w:rPr>
          <w:rFonts w:ascii="Calibri" w:hAnsi="Calibri" w:cs="Calibri"/>
          <w:bCs/>
          <w:sz w:val="24"/>
          <w:szCs w:val="24"/>
        </w:rPr>
      </w:pPr>
      <w:r w:rsidRPr="00001C68">
        <w:rPr>
          <w:rFonts w:ascii="Calibri" w:hAnsi="Calibri" w:cs="Calibri"/>
          <w:bCs/>
          <w:sz w:val="24"/>
          <w:szCs w:val="24"/>
        </w:rPr>
        <w:t>układ komunikacyjny (komunikacja pionowa i pozioma), z podziałem na strefy dojścia do budynku, miejsc parkingowych, miejsc postojowych dla osób z niepełnosprawnościami (</w:t>
      </w:r>
      <w:proofErr w:type="spellStart"/>
      <w:r w:rsidRPr="00001C68">
        <w:rPr>
          <w:rFonts w:ascii="Calibri" w:hAnsi="Calibri" w:cs="Calibri"/>
          <w:bCs/>
          <w:sz w:val="24"/>
          <w:szCs w:val="24"/>
        </w:rPr>
        <w:t>OzN</w:t>
      </w:r>
      <w:proofErr w:type="spellEnd"/>
      <w:r w:rsidRPr="00001C68">
        <w:rPr>
          <w:rFonts w:ascii="Calibri" w:hAnsi="Calibri" w:cs="Calibri"/>
          <w:bCs/>
          <w:sz w:val="24"/>
          <w:szCs w:val="24"/>
        </w:rPr>
        <w:t>), placu zabaw dla dzieci strefy sportu i rekreacyjnej, miejsce składowania odpadów, strefy technicznej z dostępem dla służb, dostaw, z uwzględnieniem drzew zlokalizowanych na terenie działki,</w:t>
      </w:r>
    </w:p>
    <w:p w14:paraId="2A4DB7FE" w14:textId="77777777" w:rsidR="00E058A9" w:rsidRPr="00001C68" w:rsidRDefault="00E058A9" w:rsidP="006D1857">
      <w:pPr>
        <w:pStyle w:val="Akapitzlist"/>
        <w:numPr>
          <w:ilvl w:val="0"/>
          <w:numId w:val="9"/>
        </w:numPr>
        <w:ind w:left="993" w:hanging="567"/>
        <w:jc w:val="both"/>
        <w:rPr>
          <w:rFonts w:ascii="Calibri" w:hAnsi="Calibri" w:cs="Calibri"/>
          <w:bCs/>
          <w:sz w:val="24"/>
          <w:szCs w:val="24"/>
        </w:rPr>
      </w:pPr>
      <w:r w:rsidRPr="00001C68">
        <w:rPr>
          <w:rFonts w:ascii="Calibri" w:hAnsi="Calibri" w:cs="Calibri"/>
          <w:bCs/>
          <w:sz w:val="24"/>
          <w:szCs w:val="24"/>
        </w:rPr>
        <w:t>strefy p.poż.,</w:t>
      </w:r>
    </w:p>
    <w:p w14:paraId="02986199" w14:textId="77777777" w:rsidR="00E058A9" w:rsidRPr="00001C68" w:rsidRDefault="00E058A9" w:rsidP="006D1857">
      <w:pPr>
        <w:pStyle w:val="Akapitzlist"/>
        <w:numPr>
          <w:ilvl w:val="0"/>
          <w:numId w:val="8"/>
        </w:numPr>
        <w:ind w:left="993" w:hanging="567"/>
        <w:jc w:val="both"/>
        <w:rPr>
          <w:rFonts w:ascii="Calibri" w:hAnsi="Calibri" w:cs="Calibri"/>
          <w:bCs/>
          <w:sz w:val="24"/>
          <w:szCs w:val="24"/>
        </w:rPr>
      </w:pPr>
      <w:r w:rsidRPr="00001C68">
        <w:rPr>
          <w:rFonts w:ascii="Calibri" w:hAnsi="Calibri" w:cs="Calibri"/>
          <w:bCs/>
          <w:sz w:val="24"/>
          <w:szCs w:val="24"/>
        </w:rPr>
        <w:t xml:space="preserve">charakterystyczne przekroje, w zakresie niezbędnym do przedstawienia układu funkcjonalno-przestrzennego, z nawiązaniem do poziomu terenu, ukazujące relacje z przyległym terenem i obiektami, </w:t>
      </w:r>
    </w:p>
    <w:p w14:paraId="2AE4D84A" w14:textId="77777777" w:rsidR="00E058A9" w:rsidRPr="00001C68" w:rsidRDefault="00E058A9" w:rsidP="006D1857">
      <w:pPr>
        <w:pStyle w:val="Akapitzlist"/>
        <w:numPr>
          <w:ilvl w:val="0"/>
          <w:numId w:val="8"/>
        </w:numPr>
        <w:ind w:left="993" w:hanging="567"/>
        <w:jc w:val="both"/>
        <w:rPr>
          <w:rFonts w:ascii="Calibri" w:hAnsi="Calibri" w:cs="Calibri"/>
          <w:bCs/>
          <w:sz w:val="24"/>
          <w:szCs w:val="24"/>
        </w:rPr>
      </w:pPr>
      <w:r w:rsidRPr="00001C68">
        <w:rPr>
          <w:rFonts w:ascii="Calibri" w:hAnsi="Calibri" w:cs="Calibri"/>
          <w:bCs/>
          <w:sz w:val="24"/>
          <w:szCs w:val="24"/>
        </w:rPr>
        <w:t>widoki elewacji oraz dachu/</w:t>
      </w:r>
      <w:proofErr w:type="spellStart"/>
      <w:r w:rsidRPr="00001C68">
        <w:rPr>
          <w:rFonts w:ascii="Calibri" w:hAnsi="Calibri" w:cs="Calibri"/>
          <w:bCs/>
          <w:sz w:val="24"/>
          <w:szCs w:val="24"/>
        </w:rPr>
        <w:t>przekrycia</w:t>
      </w:r>
      <w:proofErr w:type="spellEnd"/>
      <w:r w:rsidRPr="00001C68">
        <w:rPr>
          <w:rFonts w:ascii="Calibri" w:hAnsi="Calibri" w:cs="Calibri"/>
          <w:bCs/>
          <w:sz w:val="24"/>
          <w:szCs w:val="24"/>
        </w:rPr>
        <w:t xml:space="preserve"> w liczbie dostatecznej do wyjaśnienia formy architektonicznej obiektu budowlanego, w tym jego wyglądu zewnętrznego ze wszystkich widocznych stron, z naniesionym na rysunku określeniem graficznym lub opisowym charakterystycznych wyrobów wykończeniowych i kolorystyki,</w:t>
      </w:r>
    </w:p>
    <w:p w14:paraId="284A6115" w14:textId="77777777" w:rsidR="00E058A9" w:rsidRPr="00001C68" w:rsidRDefault="00E058A9" w:rsidP="006D1857">
      <w:pPr>
        <w:pStyle w:val="Akapitzlist"/>
        <w:numPr>
          <w:ilvl w:val="0"/>
          <w:numId w:val="8"/>
        </w:numPr>
        <w:ind w:left="993" w:hanging="567"/>
        <w:jc w:val="both"/>
        <w:rPr>
          <w:rFonts w:ascii="Calibri" w:hAnsi="Calibri" w:cs="Calibri"/>
          <w:bCs/>
          <w:sz w:val="24"/>
          <w:szCs w:val="24"/>
        </w:rPr>
      </w:pPr>
      <w:r w:rsidRPr="00001C68">
        <w:rPr>
          <w:rFonts w:ascii="Calibri" w:hAnsi="Calibri" w:cs="Calibri"/>
          <w:bCs/>
          <w:sz w:val="24"/>
          <w:szCs w:val="24"/>
        </w:rPr>
        <w:lastRenderedPageBreak/>
        <w:t>2 widoki perspektywiczne budynków wraz z elementami zagospodarowania terenu, uwzględniające kontekst otoczenia, (jeden ogólny, jedno zbliżenie – strefa wejścia do budynku),</w:t>
      </w:r>
    </w:p>
    <w:p w14:paraId="487B3713" w14:textId="77777777" w:rsidR="00E058A9" w:rsidRPr="00001C68" w:rsidRDefault="00E058A9" w:rsidP="006D1857">
      <w:pPr>
        <w:pStyle w:val="Akapitzlist"/>
        <w:numPr>
          <w:ilvl w:val="0"/>
          <w:numId w:val="8"/>
        </w:numPr>
        <w:ind w:left="993" w:hanging="567"/>
        <w:jc w:val="both"/>
        <w:rPr>
          <w:rFonts w:ascii="Calibri" w:hAnsi="Calibri" w:cs="Calibri"/>
          <w:bCs/>
          <w:sz w:val="24"/>
          <w:szCs w:val="24"/>
        </w:rPr>
      </w:pPr>
      <w:r w:rsidRPr="00001C68">
        <w:rPr>
          <w:rFonts w:ascii="Calibri" w:hAnsi="Calibri" w:cs="Calibri"/>
          <w:bCs/>
          <w:sz w:val="24"/>
          <w:szCs w:val="24"/>
        </w:rPr>
        <w:t>2 widoki perspektywiczne wnętrza budynków (do uzgodnienia z Zamawiającym),</w:t>
      </w:r>
    </w:p>
    <w:p w14:paraId="39FCA294" w14:textId="77777777" w:rsidR="00E058A9" w:rsidRPr="00001C68" w:rsidRDefault="00E058A9" w:rsidP="006D1857">
      <w:pPr>
        <w:pStyle w:val="Akapitzlist"/>
        <w:numPr>
          <w:ilvl w:val="0"/>
          <w:numId w:val="8"/>
        </w:numPr>
        <w:ind w:left="993" w:hanging="567"/>
        <w:jc w:val="both"/>
        <w:rPr>
          <w:rFonts w:ascii="Calibri" w:hAnsi="Calibri" w:cs="Calibri"/>
          <w:bCs/>
          <w:sz w:val="24"/>
          <w:szCs w:val="24"/>
        </w:rPr>
      </w:pPr>
      <w:r w:rsidRPr="00001C68">
        <w:rPr>
          <w:rFonts w:ascii="Calibri" w:hAnsi="Calibri" w:cs="Calibri"/>
          <w:bCs/>
          <w:sz w:val="24"/>
          <w:szCs w:val="24"/>
        </w:rPr>
        <w:t>Uzyskane decyzje, uzgodnienia, opinie.</w:t>
      </w:r>
    </w:p>
    <w:p w14:paraId="2BF5D6F7" w14:textId="77777777" w:rsidR="00E058A9" w:rsidRPr="00001C68" w:rsidRDefault="00E058A9" w:rsidP="00E058A9">
      <w:pPr>
        <w:jc w:val="both"/>
        <w:rPr>
          <w:rFonts w:ascii="Calibri" w:hAnsi="Calibri" w:cs="Calibri"/>
          <w:sz w:val="24"/>
          <w:szCs w:val="24"/>
        </w:rPr>
      </w:pPr>
      <w:r w:rsidRPr="00001C68">
        <w:rPr>
          <w:rFonts w:ascii="Calibri" w:hAnsi="Calibri" w:cs="Calibri"/>
          <w:sz w:val="24"/>
          <w:szCs w:val="24"/>
        </w:rPr>
        <w:t>Akceptacja projektu koncepcyjnego przez Zamawiającego jest podstawą do przystąpienia do opracowania projektu budowlanego.</w:t>
      </w:r>
    </w:p>
    <w:p w14:paraId="11449B59" w14:textId="77777777" w:rsidR="00E058A9" w:rsidRPr="00001C68" w:rsidRDefault="00E058A9" w:rsidP="00E058A9">
      <w:pPr>
        <w:pStyle w:val="Akapitzlist"/>
        <w:numPr>
          <w:ilvl w:val="1"/>
          <w:numId w:val="5"/>
        </w:numPr>
        <w:ind w:right="-1"/>
        <w:jc w:val="both"/>
        <w:rPr>
          <w:rFonts w:ascii="Calibri" w:hAnsi="Calibri" w:cs="Calibri"/>
          <w:sz w:val="24"/>
          <w:szCs w:val="24"/>
        </w:rPr>
      </w:pPr>
      <w:r w:rsidRPr="00001C68">
        <w:rPr>
          <w:rFonts w:ascii="Calibri" w:hAnsi="Calibri" w:cs="Calibri"/>
          <w:b/>
          <w:sz w:val="24"/>
          <w:szCs w:val="24"/>
        </w:rPr>
        <w:t>Projekt budowlany</w:t>
      </w:r>
      <w:r w:rsidRPr="00001C68">
        <w:rPr>
          <w:rFonts w:ascii="Calibri" w:hAnsi="Calibri" w:cs="Calibri"/>
          <w:sz w:val="24"/>
          <w:szCs w:val="24"/>
        </w:rPr>
        <w:t xml:space="preserve"> (przebudowy/rozbudowy i rozbiórki) (</w:t>
      </w:r>
      <w:r w:rsidRPr="00001C68">
        <w:rPr>
          <w:rFonts w:ascii="Calibri" w:hAnsi="Calibri" w:cs="Calibri"/>
          <w:b/>
          <w:bCs/>
          <w:sz w:val="24"/>
          <w:szCs w:val="24"/>
        </w:rPr>
        <w:t>3</w:t>
      </w:r>
      <w:r w:rsidRPr="00001C68">
        <w:rPr>
          <w:rFonts w:ascii="Calibri" w:hAnsi="Calibri" w:cs="Calibri"/>
          <w:b/>
          <w:sz w:val="24"/>
          <w:szCs w:val="24"/>
        </w:rPr>
        <w:t xml:space="preserve"> egzemplarze w wersji papierowej, 1 egzemplarz w wersji elektronicznej)</w:t>
      </w:r>
      <w:r w:rsidRPr="00001C68">
        <w:rPr>
          <w:rFonts w:ascii="Calibri" w:hAnsi="Calibri" w:cs="Calibri"/>
          <w:sz w:val="24"/>
          <w:szCs w:val="24"/>
        </w:rPr>
        <w:t xml:space="preserve"> należy sporządzić w sposób zgodny z wymaganiami ustawy z dnia 7 lipca 1994 r. Prawo budowlane, ustaleniami określonymi w decyzjach administracyjnych dotyczących zamierzenia budowlanego, obowiązującymi przepisami (m.in. rozporządzeniem Ministra Rozwoju z dnia 11 września 2020 r. w sprawie szczegółowego zakresu i formy projektu budowlanego oraz Rozporządzenie Ministra Infrastruktury z dnia 12 kwietnia 2002 r. w sprawie warunków technicznych, jakim powinny odpowiadać budynki i ich usytuowanie) oraz zasadami wiedzy technicznej.</w:t>
      </w:r>
    </w:p>
    <w:p w14:paraId="1008621A" w14:textId="77777777" w:rsidR="00E058A9" w:rsidRPr="00001C68" w:rsidRDefault="00E058A9" w:rsidP="00E058A9">
      <w:pPr>
        <w:pStyle w:val="Akapitzlist"/>
        <w:spacing w:before="240"/>
        <w:ind w:left="425"/>
        <w:contextualSpacing w:val="0"/>
        <w:rPr>
          <w:rFonts w:ascii="Calibri" w:hAnsi="Calibri" w:cs="Calibri"/>
          <w:sz w:val="24"/>
          <w:szCs w:val="24"/>
        </w:rPr>
      </w:pPr>
      <w:r w:rsidRPr="00001C68">
        <w:rPr>
          <w:rFonts w:ascii="Calibri" w:hAnsi="Calibri" w:cs="Calibri"/>
          <w:sz w:val="24"/>
          <w:szCs w:val="24"/>
        </w:rPr>
        <w:t xml:space="preserve">Projekt budowlany obejmuje: </w:t>
      </w:r>
    </w:p>
    <w:p w14:paraId="2CA83ED6" w14:textId="77777777" w:rsidR="00E058A9" w:rsidRPr="00001C68" w:rsidRDefault="00E058A9" w:rsidP="006D1857">
      <w:pPr>
        <w:pStyle w:val="Akapitzlist"/>
        <w:numPr>
          <w:ilvl w:val="0"/>
          <w:numId w:val="10"/>
        </w:numPr>
        <w:ind w:left="709" w:hanging="425"/>
        <w:jc w:val="both"/>
        <w:rPr>
          <w:rFonts w:ascii="Calibri" w:hAnsi="Calibri" w:cs="Calibri"/>
          <w:bCs/>
          <w:sz w:val="24"/>
          <w:szCs w:val="24"/>
        </w:rPr>
      </w:pPr>
      <w:r w:rsidRPr="00001C68">
        <w:rPr>
          <w:rFonts w:ascii="Calibri" w:hAnsi="Calibri" w:cs="Calibri"/>
          <w:bCs/>
          <w:sz w:val="24"/>
          <w:szCs w:val="24"/>
        </w:rPr>
        <w:t xml:space="preserve">projekt zagospodarowania terenu, </w:t>
      </w:r>
    </w:p>
    <w:p w14:paraId="4D7F64D8" w14:textId="77777777" w:rsidR="00E058A9" w:rsidRPr="00001C68" w:rsidRDefault="00E058A9" w:rsidP="006D1857">
      <w:pPr>
        <w:pStyle w:val="Akapitzlist"/>
        <w:numPr>
          <w:ilvl w:val="0"/>
          <w:numId w:val="10"/>
        </w:numPr>
        <w:ind w:left="709" w:hanging="425"/>
        <w:jc w:val="both"/>
        <w:rPr>
          <w:rFonts w:ascii="Calibri" w:hAnsi="Calibri" w:cs="Calibri"/>
          <w:bCs/>
          <w:sz w:val="24"/>
          <w:szCs w:val="24"/>
        </w:rPr>
      </w:pPr>
      <w:r w:rsidRPr="00001C68">
        <w:rPr>
          <w:rFonts w:ascii="Calibri" w:hAnsi="Calibri" w:cs="Calibri"/>
          <w:bCs/>
          <w:sz w:val="24"/>
          <w:szCs w:val="24"/>
        </w:rPr>
        <w:t>projekt architektoniczno-budowlany,</w:t>
      </w:r>
    </w:p>
    <w:p w14:paraId="2B4C88CA" w14:textId="77777777" w:rsidR="00E058A9" w:rsidRPr="00001C68" w:rsidRDefault="00E058A9" w:rsidP="006D1857">
      <w:pPr>
        <w:pStyle w:val="Akapitzlist"/>
        <w:numPr>
          <w:ilvl w:val="0"/>
          <w:numId w:val="10"/>
        </w:numPr>
        <w:ind w:left="709" w:hanging="425"/>
        <w:jc w:val="both"/>
        <w:rPr>
          <w:rFonts w:ascii="Calibri" w:hAnsi="Calibri" w:cs="Calibri"/>
          <w:bCs/>
          <w:sz w:val="24"/>
          <w:szCs w:val="24"/>
        </w:rPr>
      </w:pPr>
      <w:r w:rsidRPr="00001C68">
        <w:rPr>
          <w:rFonts w:ascii="Calibri" w:hAnsi="Calibri" w:cs="Calibri"/>
          <w:bCs/>
          <w:sz w:val="24"/>
          <w:szCs w:val="24"/>
        </w:rPr>
        <w:t xml:space="preserve">projekt techniczny. </w:t>
      </w:r>
    </w:p>
    <w:p w14:paraId="32286A73" w14:textId="77777777" w:rsidR="00E058A9" w:rsidRPr="00001C68" w:rsidRDefault="00E058A9" w:rsidP="00E058A9">
      <w:pPr>
        <w:pStyle w:val="Akapitzlist"/>
        <w:ind w:left="425"/>
        <w:contextualSpacing w:val="0"/>
        <w:rPr>
          <w:rFonts w:ascii="Calibri" w:hAnsi="Calibri" w:cs="Calibri"/>
          <w:i/>
          <w:iCs/>
          <w:sz w:val="24"/>
          <w:szCs w:val="24"/>
        </w:rPr>
      </w:pPr>
      <w:r w:rsidRPr="00001C68">
        <w:rPr>
          <w:rFonts w:ascii="Calibri" w:hAnsi="Calibri" w:cs="Calibri"/>
          <w:sz w:val="24"/>
          <w:szCs w:val="24"/>
        </w:rPr>
        <w:t xml:space="preserve">Ponadto do projektu budowlanego należy dołączyć projekty przyłączy.  </w:t>
      </w:r>
      <w:r w:rsidRPr="00001C68">
        <w:rPr>
          <w:rFonts w:ascii="Calibri" w:hAnsi="Calibri" w:cs="Calibri"/>
          <w:sz w:val="24"/>
          <w:szCs w:val="24"/>
        </w:rPr>
        <w:br/>
        <w:t>Wykonawca przekaże Zamawiającemu oryginały uzgodnień.</w:t>
      </w:r>
    </w:p>
    <w:p w14:paraId="5388990A" w14:textId="77777777" w:rsidR="00E058A9" w:rsidRPr="00001C68" w:rsidRDefault="00E058A9" w:rsidP="00E058A9">
      <w:pPr>
        <w:pStyle w:val="Akapitzlist"/>
        <w:numPr>
          <w:ilvl w:val="1"/>
          <w:numId w:val="5"/>
        </w:numPr>
        <w:ind w:right="-1"/>
        <w:jc w:val="both"/>
        <w:rPr>
          <w:rFonts w:ascii="Calibri" w:hAnsi="Calibri" w:cs="Calibri"/>
          <w:sz w:val="24"/>
          <w:szCs w:val="24"/>
        </w:rPr>
      </w:pPr>
      <w:r w:rsidRPr="00001C68">
        <w:rPr>
          <w:rFonts w:ascii="Calibri" w:hAnsi="Calibri" w:cs="Calibri"/>
          <w:b/>
          <w:sz w:val="24"/>
          <w:szCs w:val="24"/>
        </w:rPr>
        <w:t>Projekt wykonawczy</w:t>
      </w:r>
      <w:r w:rsidRPr="00001C68">
        <w:rPr>
          <w:rFonts w:ascii="Calibri" w:hAnsi="Calibri" w:cs="Calibri"/>
          <w:sz w:val="24"/>
          <w:szCs w:val="24"/>
        </w:rPr>
        <w:t xml:space="preserve"> </w:t>
      </w:r>
      <w:r w:rsidRPr="00001C68">
        <w:rPr>
          <w:rFonts w:ascii="Calibri" w:hAnsi="Calibri" w:cs="Calibri"/>
          <w:b/>
          <w:bCs/>
          <w:sz w:val="24"/>
          <w:szCs w:val="24"/>
        </w:rPr>
        <w:t>(3 egzemplarze w wersji papierowej, 1 egzemplarz w wersji elektronicznej</w:t>
      </w:r>
      <w:r w:rsidRPr="00001C68">
        <w:rPr>
          <w:rFonts w:ascii="Calibri" w:hAnsi="Calibri" w:cs="Calibri"/>
          <w:sz w:val="24"/>
          <w:szCs w:val="24"/>
        </w:rPr>
        <w:t>) należy sporządzić zgodnie z rozporządzeniem Ministra Rozwoju i Technologii z dnia 20 grudnia 2021 r. w sprawie szczegółowego zakresu i formy dokumentacji projektowej, specyfikacji technicznych wykonania i odbioru robót budowlanych oraz programu funkcjonalno-użytkowego.</w:t>
      </w:r>
    </w:p>
    <w:p w14:paraId="3A63F79D" w14:textId="77777777" w:rsidR="00E058A9" w:rsidRPr="00001C68" w:rsidRDefault="00E058A9" w:rsidP="00E058A9">
      <w:pPr>
        <w:pStyle w:val="Akapitzlist"/>
        <w:ind w:left="426"/>
        <w:rPr>
          <w:rFonts w:ascii="Calibri" w:hAnsi="Calibri" w:cs="Calibri"/>
          <w:sz w:val="24"/>
          <w:szCs w:val="24"/>
        </w:rPr>
      </w:pPr>
      <w:r w:rsidRPr="00001C68">
        <w:rPr>
          <w:rFonts w:ascii="Calibri" w:hAnsi="Calibri" w:cs="Calibri"/>
          <w:sz w:val="24"/>
          <w:szCs w:val="24"/>
        </w:rPr>
        <w:t xml:space="preserve">Projekt wykonawczy obejmuje: </w:t>
      </w:r>
    </w:p>
    <w:p w14:paraId="281F19DA" w14:textId="25457F3D" w:rsidR="00E058A9" w:rsidRPr="00001C68" w:rsidRDefault="00E058A9" w:rsidP="006D1857">
      <w:pPr>
        <w:pStyle w:val="Akapitzlist"/>
        <w:numPr>
          <w:ilvl w:val="2"/>
          <w:numId w:val="5"/>
        </w:numPr>
        <w:ind w:left="851" w:hanging="425"/>
        <w:jc w:val="both"/>
        <w:rPr>
          <w:rFonts w:ascii="Calibri" w:hAnsi="Calibri" w:cs="Calibri"/>
          <w:sz w:val="24"/>
          <w:szCs w:val="24"/>
        </w:rPr>
      </w:pPr>
      <w:r w:rsidRPr="00001C68">
        <w:rPr>
          <w:rFonts w:ascii="Calibri" w:hAnsi="Calibri" w:cs="Calibri"/>
          <w:sz w:val="24"/>
          <w:szCs w:val="24"/>
        </w:rPr>
        <w:t>projekty rozbiórek</w:t>
      </w:r>
      <w:r w:rsidR="008A3ACA">
        <w:rPr>
          <w:rFonts w:ascii="Calibri" w:hAnsi="Calibri" w:cs="Calibri"/>
          <w:sz w:val="24"/>
          <w:szCs w:val="24"/>
        </w:rPr>
        <w:t xml:space="preserve"> o ile dotyczy</w:t>
      </w:r>
      <w:r w:rsidRPr="00001C68">
        <w:rPr>
          <w:rFonts w:ascii="Calibri" w:hAnsi="Calibri" w:cs="Calibri"/>
          <w:sz w:val="24"/>
          <w:szCs w:val="24"/>
        </w:rPr>
        <w:t xml:space="preserve"> </w:t>
      </w:r>
    </w:p>
    <w:p w14:paraId="4C2F958A" w14:textId="77777777" w:rsidR="00E058A9" w:rsidRPr="00001C68" w:rsidRDefault="00E058A9" w:rsidP="006D1857">
      <w:pPr>
        <w:pStyle w:val="Akapitzlist"/>
        <w:numPr>
          <w:ilvl w:val="2"/>
          <w:numId w:val="5"/>
        </w:numPr>
        <w:ind w:left="851" w:hanging="425"/>
        <w:jc w:val="both"/>
        <w:rPr>
          <w:rFonts w:ascii="Calibri" w:hAnsi="Calibri" w:cs="Calibri"/>
          <w:sz w:val="24"/>
          <w:szCs w:val="24"/>
        </w:rPr>
      </w:pPr>
      <w:r w:rsidRPr="00001C68">
        <w:rPr>
          <w:rFonts w:ascii="Calibri" w:hAnsi="Calibri" w:cs="Calibri"/>
          <w:sz w:val="24"/>
          <w:szCs w:val="24"/>
        </w:rPr>
        <w:t>projekty związane z przebudową / budową budynków, w tym:</w:t>
      </w:r>
    </w:p>
    <w:p w14:paraId="5888A4B3" w14:textId="77777777" w:rsidR="00E058A9" w:rsidRPr="00001C68" w:rsidRDefault="00E058A9" w:rsidP="006D1857">
      <w:pPr>
        <w:pStyle w:val="Akapitzlist"/>
        <w:numPr>
          <w:ilvl w:val="2"/>
          <w:numId w:val="11"/>
        </w:numPr>
        <w:ind w:left="851" w:hanging="425"/>
        <w:jc w:val="both"/>
        <w:rPr>
          <w:rFonts w:ascii="Calibri" w:hAnsi="Calibri" w:cs="Calibri"/>
          <w:sz w:val="24"/>
          <w:szCs w:val="24"/>
        </w:rPr>
      </w:pPr>
      <w:r w:rsidRPr="00001C68">
        <w:rPr>
          <w:rFonts w:ascii="Calibri" w:hAnsi="Calibri" w:cs="Calibri"/>
          <w:sz w:val="24"/>
          <w:szCs w:val="24"/>
        </w:rPr>
        <w:t xml:space="preserve">rozwiązań budowlano-konstrukcyjne i materiałowych, </w:t>
      </w:r>
    </w:p>
    <w:p w14:paraId="0D235181" w14:textId="77777777" w:rsidR="00E058A9" w:rsidRPr="00001C68" w:rsidRDefault="00E058A9" w:rsidP="006D1857">
      <w:pPr>
        <w:pStyle w:val="Akapitzlist"/>
        <w:numPr>
          <w:ilvl w:val="2"/>
          <w:numId w:val="11"/>
        </w:numPr>
        <w:ind w:left="851" w:hanging="425"/>
        <w:jc w:val="both"/>
        <w:rPr>
          <w:rFonts w:ascii="Calibri" w:hAnsi="Calibri" w:cs="Calibri"/>
          <w:sz w:val="24"/>
          <w:szCs w:val="24"/>
        </w:rPr>
      </w:pPr>
      <w:r w:rsidRPr="00001C68">
        <w:rPr>
          <w:rFonts w:ascii="Calibri" w:hAnsi="Calibri" w:cs="Calibri"/>
          <w:sz w:val="24"/>
          <w:szCs w:val="24"/>
        </w:rPr>
        <w:t xml:space="preserve">detale architektoniczne i zestawienia, </w:t>
      </w:r>
    </w:p>
    <w:p w14:paraId="1EFA799D" w14:textId="77777777" w:rsidR="00E058A9" w:rsidRPr="00001C68" w:rsidRDefault="00E058A9" w:rsidP="006D1857">
      <w:pPr>
        <w:pStyle w:val="Akapitzlist"/>
        <w:numPr>
          <w:ilvl w:val="2"/>
          <w:numId w:val="11"/>
        </w:numPr>
        <w:ind w:left="851" w:hanging="425"/>
        <w:jc w:val="both"/>
        <w:rPr>
          <w:rFonts w:ascii="Calibri" w:hAnsi="Calibri" w:cs="Calibri"/>
          <w:sz w:val="24"/>
          <w:szCs w:val="24"/>
        </w:rPr>
      </w:pPr>
      <w:r w:rsidRPr="00001C68">
        <w:rPr>
          <w:rFonts w:ascii="Calibri" w:hAnsi="Calibri" w:cs="Calibri"/>
          <w:sz w:val="24"/>
          <w:szCs w:val="24"/>
        </w:rPr>
        <w:t>urządzeń budowlanych,</w:t>
      </w:r>
    </w:p>
    <w:p w14:paraId="0A1834E9" w14:textId="77777777" w:rsidR="00E058A9" w:rsidRPr="00001C68" w:rsidRDefault="00E058A9" w:rsidP="006D1857">
      <w:pPr>
        <w:pStyle w:val="Akapitzlist"/>
        <w:numPr>
          <w:ilvl w:val="2"/>
          <w:numId w:val="11"/>
        </w:numPr>
        <w:ind w:left="851" w:hanging="425"/>
        <w:jc w:val="both"/>
        <w:rPr>
          <w:rFonts w:ascii="Calibri" w:hAnsi="Calibri" w:cs="Calibri"/>
          <w:sz w:val="24"/>
          <w:szCs w:val="24"/>
        </w:rPr>
      </w:pPr>
      <w:r w:rsidRPr="00001C68">
        <w:rPr>
          <w:rFonts w:ascii="Calibri" w:hAnsi="Calibri" w:cs="Calibri"/>
          <w:sz w:val="24"/>
          <w:szCs w:val="24"/>
        </w:rPr>
        <w:t>aranżacji wnętrz wspólnych, wraz z wykazem elementów wyposażenia,</w:t>
      </w:r>
    </w:p>
    <w:p w14:paraId="237059DC" w14:textId="5F3983C1" w:rsidR="00E058A9" w:rsidRPr="00001C68" w:rsidRDefault="00E058A9" w:rsidP="006D1857">
      <w:pPr>
        <w:pStyle w:val="Akapitzlist"/>
        <w:numPr>
          <w:ilvl w:val="2"/>
          <w:numId w:val="11"/>
        </w:numPr>
        <w:ind w:left="851" w:hanging="425"/>
        <w:jc w:val="both"/>
        <w:rPr>
          <w:rFonts w:ascii="Calibri" w:hAnsi="Calibri" w:cs="Calibri"/>
          <w:sz w:val="24"/>
          <w:szCs w:val="24"/>
        </w:rPr>
      </w:pPr>
      <w:r w:rsidRPr="00001C68">
        <w:rPr>
          <w:rFonts w:ascii="Calibri" w:hAnsi="Calibri" w:cs="Calibri"/>
          <w:sz w:val="24"/>
          <w:szCs w:val="24"/>
        </w:rPr>
        <w:t>scenariusz pożarowy</w:t>
      </w:r>
      <w:r w:rsidR="008A3ACA">
        <w:rPr>
          <w:rFonts w:ascii="Calibri" w:hAnsi="Calibri" w:cs="Calibri"/>
          <w:sz w:val="24"/>
          <w:szCs w:val="24"/>
        </w:rPr>
        <w:t xml:space="preserve"> jeśli dotyczy</w:t>
      </w:r>
      <w:r w:rsidRPr="00001C68">
        <w:rPr>
          <w:rFonts w:ascii="Calibri" w:hAnsi="Calibri" w:cs="Calibri"/>
          <w:sz w:val="24"/>
          <w:szCs w:val="24"/>
        </w:rPr>
        <w:t>,</w:t>
      </w:r>
    </w:p>
    <w:p w14:paraId="28340FC2" w14:textId="77777777" w:rsidR="00E058A9" w:rsidRPr="00001C68" w:rsidRDefault="00E058A9" w:rsidP="006D1857">
      <w:pPr>
        <w:pStyle w:val="Akapitzlist"/>
        <w:numPr>
          <w:ilvl w:val="2"/>
          <w:numId w:val="11"/>
        </w:numPr>
        <w:ind w:left="851" w:hanging="425"/>
        <w:jc w:val="both"/>
        <w:rPr>
          <w:rFonts w:ascii="Calibri" w:hAnsi="Calibri" w:cs="Calibri"/>
          <w:sz w:val="24"/>
          <w:szCs w:val="24"/>
        </w:rPr>
      </w:pPr>
      <w:r w:rsidRPr="00001C68">
        <w:rPr>
          <w:rFonts w:ascii="Calibri" w:hAnsi="Calibri" w:cs="Calibri"/>
          <w:sz w:val="24"/>
          <w:szCs w:val="24"/>
        </w:rPr>
        <w:t>rysunki i wytyczne do rysunków warsztatowych,</w:t>
      </w:r>
    </w:p>
    <w:p w14:paraId="6370F68B" w14:textId="77777777" w:rsidR="00E058A9" w:rsidRPr="00001C68" w:rsidRDefault="00E058A9" w:rsidP="006D1857">
      <w:pPr>
        <w:pStyle w:val="Akapitzlist"/>
        <w:numPr>
          <w:ilvl w:val="2"/>
          <w:numId w:val="5"/>
        </w:numPr>
        <w:ind w:left="851" w:hanging="425"/>
        <w:jc w:val="both"/>
        <w:rPr>
          <w:rFonts w:ascii="Calibri" w:hAnsi="Calibri" w:cs="Calibri"/>
          <w:sz w:val="24"/>
          <w:szCs w:val="24"/>
        </w:rPr>
      </w:pPr>
      <w:r w:rsidRPr="00001C68">
        <w:rPr>
          <w:rFonts w:ascii="Calibri" w:hAnsi="Calibri" w:cs="Calibri"/>
          <w:sz w:val="24"/>
          <w:szCs w:val="24"/>
        </w:rPr>
        <w:t>projekty w zakresie instalacji i przyłączy budowlanych (w tym opis i rysunki sieci uzbrojenia terenu, instalacji i wyposażenia technicznego),</w:t>
      </w:r>
    </w:p>
    <w:p w14:paraId="7FAF274E" w14:textId="77777777" w:rsidR="00E058A9" w:rsidRPr="00001C68" w:rsidRDefault="00E058A9" w:rsidP="006D1857">
      <w:pPr>
        <w:pStyle w:val="Akapitzlist"/>
        <w:numPr>
          <w:ilvl w:val="2"/>
          <w:numId w:val="5"/>
        </w:numPr>
        <w:ind w:left="851" w:hanging="425"/>
        <w:jc w:val="both"/>
        <w:rPr>
          <w:rFonts w:ascii="Calibri" w:hAnsi="Calibri" w:cs="Calibri"/>
          <w:sz w:val="24"/>
          <w:szCs w:val="24"/>
        </w:rPr>
      </w:pPr>
      <w:r w:rsidRPr="00001C68">
        <w:rPr>
          <w:rFonts w:ascii="Calibri" w:hAnsi="Calibri" w:cs="Calibri"/>
          <w:sz w:val="24"/>
          <w:szCs w:val="24"/>
        </w:rPr>
        <w:t xml:space="preserve">projekty związane z zagospodarowaniem terenu, </w:t>
      </w:r>
    </w:p>
    <w:p w14:paraId="7D83E25A" w14:textId="77777777" w:rsidR="00E058A9" w:rsidRPr="00001C68" w:rsidRDefault="00E058A9" w:rsidP="006D1857">
      <w:pPr>
        <w:pStyle w:val="Akapitzlist"/>
        <w:numPr>
          <w:ilvl w:val="2"/>
          <w:numId w:val="5"/>
        </w:numPr>
        <w:ind w:left="851" w:hanging="425"/>
        <w:jc w:val="both"/>
        <w:rPr>
          <w:rFonts w:ascii="Calibri" w:hAnsi="Calibri" w:cs="Calibri"/>
          <w:sz w:val="24"/>
          <w:szCs w:val="24"/>
        </w:rPr>
      </w:pPr>
      <w:r w:rsidRPr="00001C68">
        <w:rPr>
          <w:rFonts w:ascii="Calibri" w:hAnsi="Calibri" w:cs="Calibri"/>
          <w:sz w:val="24"/>
          <w:szCs w:val="24"/>
        </w:rPr>
        <w:lastRenderedPageBreak/>
        <w:t xml:space="preserve">projekt zieleni oraz gospodarki drzewostanem wraz z wytycznymi dot. cięć sanitarnych drzew wysokich, zabezpieczenia zieleni podczas robót budowlanych ze wskazaniem metod i technologii zabezpieczenia zieleni przeznaczonej do zachowania, operatem pielęgnacyjnym, oraz projektem </w:t>
      </w:r>
      <w:proofErr w:type="spellStart"/>
      <w:r w:rsidRPr="00001C68">
        <w:rPr>
          <w:rFonts w:ascii="Calibri" w:hAnsi="Calibri" w:cs="Calibri"/>
          <w:sz w:val="24"/>
          <w:szCs w:val="24"/>
        </w:rPr>
        <w:t>nasadzeń</w:t>
      </w:r>
      <w:proofErr w:type="spellEnd"/>
      <w:r w:rsidRPr="00001C68">
        <w:rPr>
          <w:rFonts w:ascii="Calibri" w:hAnsi="Calibri" w:cs="Calibri"/>
          <w:sz w:val="24"/>
          <w:szCs w:val="24"/>
        </w:rPr>
        <w:t xml:space="preserve"> kompensacyjnych (o ile zajdzie taka konieczność), zgodnie z wytycznymi Standardu ochrony zieleni w procesach inwestycyjnych na terenie m.st. Warszawy,</w:t>
      </w:r>
    </w:p>
    <w:p w14:paraId="478FA330" w14:textId="48C4569F" w:rsidR="00E058A9" w:rsidRPr="00001C68" w:rsidRDefault="00E058A9" w:rsidP="006D1857">
      <w:pPr>
        <w:pStyle w:val="Akapitzlist"/>
        <w:numPr>
          <w:ilvl w:val="2"/>
          <w:numId w:val="5"/>
        </w:numPr>
        <w:ind w:left="851" w:hanging="425"/>
        <w:jc w:val="both"/>
        <w:rPr>
          <w:rFonts w:ascii="Calibri" w:hAnsi="Calibri" w:cs="Calibri"/>
          <w:sz w:val="24"/>
          <w:szCs w:val="24"/>
        </w:rPr>
      </w:pPr>
      <w:r w:rsidRPr="00001C68">
        <w:rPr>
          <w:rFonts w:ascii="Calibri" w:hAnsi="Calibri" w:cs="Calibri"/>
          <w:sz w:val="24"/>
          <w:szCs w:val="24"/>
        </w:rPr>
        <w:t>projekty elementów małej architektury</w:t>
      </w:r>
      <w:r w:rsidR="008A3ACA">
        <w:rPr>
          <w:rFonts w:ascii="Calibri" w:hAnsi="Calibri" w:cs="Calibri"/>
          <w:sz w:val="24"/>
          <w:szCs w:val="24"/>
        </w:rPr>
        <w:t>,</w:t>
      </w:r>
    </w:p>
    <w:p w14:paraId="40B28B66" w14:textId="3BE1CE9C" w:rsidR="00E058A9" w:rsidRPr="00001C68" w:rsidRDefault="00E058A9" w:rsidP="006D1857">
      <w:pPr>
        <w:pStyle w:val="Akapitzlist"/>
        <w:numPr>
          <w:ilvl w:val="2"/>
          <w:numId w:val="5"/>
        </w:numPr>
        <w:ind w:left="851" w:hanging="425"/>
        <w:jc w:val="both"/>
        <w:rPr>
          <w:rFonts w:ascii="Calibri" w:hAnsi="Calibri" w:cs="Calibri"/>
          <w:sz w:val="24"/>
          <w:szCs w:val="24"/>
        </w:rPr>
      </w:pPr>
      <w:r w:rsidRPr="00001C68">
        <w:rPr>
          <w:rFonts w:ascii="Calibri" w:hAnsi="Calibri" w:cs="Calibri"/>
          <w:sz w:val="24"/>
          <w:szCs w:val="24"/>
        </w:rPr>
        <w:t>projekt drogowy</w:t>
      </w:r>
      <w:r w:rsidR="008A3ACA">
        <w:rPr>
          <w:rFonts w:ascii="Calibri" w:hAnsi="Calibri" w:cs="Calibri"/>
          <w:sz w:val="24"/>
          <w:szCs w:val="24"/>
        </w:rPr>
        <w:t>,</w:t>
      </w:r>
      <w:r w:rsidRPr="00001C68">
        <w:rPr>
          <w:rFonts w:ascii="Calibri" w:hAnsi="Calibri" w:cs="Calibri"/>
          <w:sz w:val="24"/>
          <w:szCs w:val="24"/>
        </w:rPr>
        <w:t xml:space="preserve"> oraz innych nawierzchni utwardzonych, wraz z projektem organizacji ruchu,</w:t>
      </w:r>
    </w:p>
    <w:p w14:paraId="1C9AA964" w14:textId="77777777" w:rsidR="00E058A9" w:rsidRPr="00001C68" w:rsidRDefault="00E058A9" w:rsidP="006D1857">
      <w:pPr>
        <w:pStyle w:val="Akapitzlist"/>
        <w:numPr>
          <w:ilvl w:val="2"/>
          <w:numId w:val="5"/>
        </w:numPr>
        <w:ind w:left="851" w:hanging="425"/>
        <w:jc w:val="both"/>
        <w:rPr>
          <w:rFonts w:ascii="Calibri" w:hAnsi="Calibri" w:cs="Calibri"/>
          <w:sz w:val="24"/>
          <w:szCs w:val="24"/>
        </w:rPr>
      </w:pPr>
      <w:r w:rsidRPr="00001C68">
        <w:rPr>
          <w:rFonts w:ascii="Calibri" w:hAnsi="Calibri" w:cs="Calibri"/>
          <w:sz w:val="24"/>
          <w:szCs w:val="24"/>
        </w:rPr>
        <w:t>plansze bezkolizyjności ze wskazaniem rzędnych wysokościowych,</w:t>
      </w:r>
    </w:p>
    <w:p w14:paraId="746112EE" w14:textId="77777777" w:rsidR="00E058A9" w:rsidRPr="00001C68" w:rsidRDefault="00E058A9" w:rsidP="006D1857">
      <w:pPr>
        <w:pStyle w:val="Akapitzlist"/>
        <w:numPr>
          <w:ilvl w:val="2"/>
          <w:numId w:val="5"/>
        </w:numPr>
        <w:ind w:left="851" w:hanging="425"/>
        <w:jc w:val="both"/>
        <w:rPr>
          <w:rFonts w:ascii="Calibri" w:hAnsi="Calibri" w:cs="Calibri"/>
          <w:sz w:val="24"/>
          <w:szCs w:val="24"/>
        </w:rPr>
      </w:pPr>
      <w:r w:rsidRPr="00001C68">
        <w:rPr>
          <w:rFonts w:ascii="Calibri" w:hAnsi="Calibri" w:cs="Calibri"/>
          <w:sz w:val="24"/>
          <w:szCs w:val="24"/>
        </w:rPr>
        <w:t>oryginały uzgodnień.</w:t>
      </w:r>
    </w:p>
    <w:p w14:paraId="4B2017BE" w14:textId="77777777" w:rsidR="00E058A9" w:rsidRPr="00001C68" w:rsidRDefault="00E058A9" w:rsidP="00E058A9">
      <w:pPr>
        <w:jc w:val="both"/>
        <w:rPr>
          <w:rFonts w:ascii="Calibri" w:hAnsi="Calibri" w:cs="Calibri"/>
          <w:sz w:val="24"/>
          <w:szCs w:val="24"/>
        </w:rPr>
      </w:pPr>
      <w:r w:rsidRPr="00001C68">
        <w:rPr>
          <w:rFonts w:ascii="Calibri" w:hAnsi="Calibri" w:cs="Calibri"/>
          <w:sz w:val="24"/>
          <w:szCs w:val="24"/>
        </w:rPr>
        <w:t>Ponadto, projekty wykonawcze muszą zawierać inne części, uzupełniające uszczegóławiające projekt budowlany w zakresie i stopniu dokładności niezbędnym do prawidłowego wykonania robót budowlanych oraz sporządzenia kosztorysów inwestorskich.</w:t>
      </w:r>
    </w:p>
    <w:p w14:paraId="293BA16D" w14:textId="6A525BC4" w:rsidR="00E058A9" w:rsidRPr="00001C68" w:rsidRDefault="00E058A9" w:rsidP="00E058A9">
      <w:pPr>
        <w:pStyle w:val="Akapitzlist"/>
        <w:numPr>
          <w:ilvl w:val="1"/>
          <w:numId w:val="5"/>
        </w:numPr>
        <w:ind w:right="-1"/>
        <w:jc w:val="both"/>
        <w:rPr>
          <w:rFonts w:ascii="Calibri" w:hAnsi="Calibri" w:cs="Calibri"/>
          <w:sz w:val="24"/>
          <w:szCs w:val="24"/>
        </w:rPr>
      </w:pPr>
      <w:proofErr w:type="spellStart"/>
      <w:r w:rsidRPr="00001C68">
        <w:rPr>
          <w:rFonts w:ascii="Calibri" w:hAnsi="Calibri" w:cs="Calibri"/>
          <w:b/>
          <w:sz w:val="24"/>
          <w:szCs w:val="24"/>
        </w:rPr>
        <w:t>STWiORB</w:t>
      </w:r>
      <w:proofErr w:type="spellEnd"/>
      <w:r w:rsidRPr="00001C68">
        <w:rPr>
          <w:rFonts w:ascii="Calibri" w:hAnsi="Calibri" w:cs="Calibri"/>
          <w:b/>
          <w:sz w:val="24"/>
          <w:szCs w:val="24"/>
        </w:rPr>
        <w:t xml:space="preserve"> (</w:t>
      </w:r>
      <w:r w:rsidR="00C12B0F">
        <w:rPr>
          <w:rFonts w:ascii="Calibri" w:hAnsi="Calibri" w:cs="Calibri"/>
          <w:b/>
          <w:sz w:val="24"/>
          <w:szCs w:val="24"/>
        </w:rPr>
        <w:t>1</w:t>
      </w:r>
      <w:r w:rsidRPr="00001C68">
        <w:rPr>
          <w:rFonts w:ascii="Calibri" w:hAnsi="Calibri" w:cs="Calibri"/>
          <w:b/>
          <w:sz w:val="24"/>
          <w:szCs w:val="24"/>
        </w:rPr>
        <w:t xml:space="preserve"> egzemplarze w wersji papierowej, 1 egzemplarz w wersji elektronicznej) </w:t>
      </w:r>
      <w:r w:rsidRPr="00001C68">
        <w:rPr>
          <w:rFonts w:ascii="Calibri" w:hAnsi="Calibri" w:cs="Calibri"/>
          <w:sz w:val="24"/>
          <w:szCs w:val="24"/>
        </w:rPr>
        <w:t xml:space="preserve">sporządzić zgodnie z rozporządzeniem Ministra Rozwoju i Technologii z dnia 20 grudnia 2021 r. w sprawie szczegółowego zakresu i formy dokumentacji projektowej, specyfikacji technicznych wykonania i odbioru robót </w:t>
      </w:r>
      <w:r w:rsidRPr="00001C68">
        <w:rPr>
          <w:rFonts w:ascii="Calibri" w:hAnsi="Calibri" w:cs="Calibri"/>
          <w:b/>
          <w:sz w:val="24"/>
          <w:szCs w:val="24"/>
        </w:rPr>
        <w:t xml:space="preserve"> </w:t>
      </w:r>
      <w:r w:rsidRPr="00001C68">
        <w:rPr>
          <w:rFonts w:ascii="Calibri" w:hAnsi="Calibri" w:cs="Calibri"/>
          <w:sz w:val="24"/>
          <w:szCs w:val="24"/>
        </w:rPr>
        <w:t xml:space="preserve">budowlanych oraz programu funkcjonalno-użytkowego.  </w:t>
      </w:r>
      <w:proofErr w:type="spellStart"/>
      <w:r w:rsidRPr="00001C68">
        <w:rPr>
          <w:rFonts w:ascii="Calibri" w:hAnsi="Calibri" w:cs="Calibri"/>
          <w:sz w:val="24"/>
          <w:szCs w:val="24"/>
        </w:rPr>
        <w:t>STWiORB</w:t>
      </w:r>
      <w:proofErr w:type="spellEnd"/>
      <w:r w:rsidRPr="00001C68">
        <w:rPr>
          <w:rFonts w:ascii="Calibri" w:hAnsi="Calibri" w:cs="Calibri"/>
          <w:sz w:val="24"/>
          <w:szCs w:val="24"/>
        </w:rPr>
        <w:t xml:space="preserve"> winny zawierać w szczególności zbiory wymagań, które są niezbędne do określenia standardu i jakości wykonania ujętych w dokumentacji projektowej robót budowlanych, w zakresie sposobu ich wykonania, właściwości wyrobów budowlanych oraz oceny prawidłowości wykonania poszczególnych robót budowlanych. </w:t>
      </w:r>
    </w:p>
    <w:p w14:paraId="6FAC9E6C" w14:textId="77777777" w:rsidR="00E058A9" w:rsidRPr="00001C68" w:rsidRDefault="00E058A9" w:rsidP="00E058A9">
      <w:pPr>
        <w:pStyle w:val="Akapitzlist"/>
        <w:numPr>
          <w:ilvl w:val="1"/>
          <w:numId w:val="5"/>
        </w:numPr>
        <w:ind w:right="-1"/>
        <w:jc w:val="both"/>
        <w:rPr>
          <w:rFonts w:ascii="Calibri" w:hAnsi="Calibri" w:cs="Calibri"/>
          <w:sz w:val="24"/>
          <w:szCs w:val="24"/>
        </w:rPr>
      </w:pPr>
      <w:r w:rsidRPr="00001C68">
        <w:rPr>
          <w:rFonts w:ascii="Calibri" w:hAnsi="Calibri" w:cs="Calibri"/>
          <w:b/>
          <w:sz w:val="24"/>
          <w:szCs w:val="24"/>
        </w:rPr>
        <w:t>Przedmiar robót</w:t>
      </w:r>
      <w:r w:rsidRPr="00001C68">
        <w:rPr>
          <w:rFonts w:ascii="Calibri" w:hAnsi="Calibri" w:cs="Calibri"/>
          <w:sz w:val="24"/>
          <w:szCs w:val="24"/>
        </w:rPr>
        <w:t xml:space="preserve"> </w:t>
      </w:r>
      <w:r w:rsidRPr="00001C68">
        <w:rPr>
          <w:rFonts w:ascii="Calibri" w:hAnsi="Calibri" w:cs="Calibri"/>
          <w:b/>
          <w:bCs/>
          <w:sz w:val="24"/>
          <w:szCs w:val="24"/>
        </w:rPr>
        <w:t>(1 egzemplarz w wersji papierowej, 1 egzemplarz w wersji elektronicznej)</w:t>
      </w:r>
      <w:r w:rsidRPr="00001C68">
        <w:rPr>
          <w:rFonts w:ascii="Calibri" w:hAnsi="Calibri" w:cs="Calibri"/>
          <w:sz w:val="24"/>
          <w:szCs w:val="24"/>
        </w:rPr>
        <w:t xml:space="preserve"> winien zawierać wszystkie elementy określone rozporządzeniu Ministra Rozwoju i Technologii z dnia 20 grudnia 2021 r. w sprawie szczegółowego zakresu i formy dokumentacji projektowej, specyfikacji technicznych wykonania i odbioru robót budowlanych oraz programu funkcjonalno-użytkowego oraz rozporządzeniu Ministra Rozwoju i Technologii z dnia 20 grudnia 2021 r. w sprawie określenia metod i podstaw sporządzania kosztorysu inwestorskiego, obliczania planowanych kosztów prac projektowych oraz planowanych kosztów robót budowlanych określonych w programie funkcjonalno-użytkowym, z uwzględnieniem takiego podziału zakresu rzeczowego, który umożliwi ustalenie rodzaju i kosztów poszczególnych środków trwałych w rozumieniu rozporządzenia Rady Ministrów z dnia 3 października 2016 r. w sprawie Klasyfikacji Środków Trwałych.</w:t>
      </w:r>
    </w:p>
    <w:p w14:paraId="4C468E8B" w14:textId="77777777" w:rsidR="00E058A9" w:rsidRPr="00001C68" w:rsidRDefault="00E058A9" w:rsidP="00E058A9">
      <w:pPr>
        <w:pStyle w:val="Akapitzlist"/>
        <w:numPr>
          <w:ilvl w:val="1"/>
          <w:numId w:val="5"/>
        </w:numPr>
        <w:spacing w:before="240"/>
        <w:ind w:right="-1"/>
        <w:jc w:val="both"/>
        <w:rPr>
          <w:rFonts w:ascii="Calibri" w:hAnsi="Calibri" w:cs="Calibri"/>
          <w:sz w:val="24"/>
          <w:szCs w:val="24"/>
        </w:rPr>
      </w:pPr>
      <w:r w:rsidRPr="00001C68">
        <w:rPr>
          <w:rFonts w:ascii="Calibri" w:hAnsi="Calibri" w:cs="Calibri"/>
          <w:b/>
          <w:sz w:val="24"/>
          <w:szCs w:val="24"/>
        </w:rPr>
        <w:t>Kosztorysy inwestorskie</w:t>
      </w:r>
      <w:r w:rsidRPr="00001C68">
        <w:rPr>
          <w:rFonts w:ascii="Calibri" w:hAnsi="Calibri" w:cs="Calibri"/>
          <w:sz w:val="24"/>
          <w:szCs w:val="24"/>
        </w:rPr>
        <w:t xml:space="preserve"> </w:t>
      </w:r>
      <w:r w:rsidRPr="00001C68">
        <w:rPr>
          <w:rFonts w:ascii="Calibri" w:hAnsi="Calibri" w:cs="Calibri"/>
          <w:b/>
          <w:sz w:val="24"/>
          <w:szCs w:val="24"/>
        </w:rPr>
        <w:t xml:space="preserve">(1 egzemplarze w wersji papierowej, 1 egzemplarz w wersji elektronicznej) </w:t>
      </w:r>
      <w:r w:rsidRPr="00001C68">
        <w:rPr>
          <w:rFonts w:ascii="Calibri" w:hAnsi="Calibri" w:cs="Calibri"/>
          <w:bCs/>
          <w:sz w:val="24"/>
          <w:szCs w:val="24"/>
        </w:rPr>
        <w:t>należy</w:t>
      </w:r>
      <w:r w:rsidRPr="00001C68">
        <w:rPr>
          <w:rFonts w:ascii="Calibri" w:hAnsi="Calibri" w:cs="Calibri"/>
          <w:b/>
          <w:sz w:val="24"/>
          <w:szCs w:val="24"/>
        </w:rPr>
        <w:t xml:space="preserve"> </w:t>
      </w:r>
      <w:r w:rsidRPr="00001C68">
        <w:rPr>
          <w:rFonts w:ascii="Calibri" w:hAnsi="Calibri" w:cs="Calibri"/>
          <w:sz w:val="24"/>
          <w:szCs w:val="24"/>
        </w:rPr>
        <w:t>sporządzić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w:t>
      </w:r>
      <w:r w:rsidRPr="00001C68">
        <w:rPr>
          <w:rFonts w:ascii="Calibri" w:hAnsi="Calibri" w:cs="Calibri"/>
          <w:sz w:val="24"/>
          <w:szCs w:val="24"/>
        </w:rPr>
        <w:lastRenderedPageBreak/>
        <w:t>użytkowym, w układzie branżowym jako oddzielne opracowanie dla poszczególnych rodzajów robót, uwzględniające taki podział zakresu rzeczowego, który umożliwi ustalenie rodzaju i kosztów poszczególnych środków trwałych w rozumieniu rozporządzenia Rady Ministrów z dnia 3 października 2016 r. w sprawie Klasyfikacji Środków Trwałych.</w:t>
      </w:r>
    </w:p>
    <w:p w14:paraId="49D74755" w14:textId="77777777" w:rsidR="00E058A9" w:rsidRPr="00001C68" w:rsidRDefault="00E058A9" w:rsidP="00E058A9">
      <w:pPr>
        <w:pStyle w:val="Akapitzlist"/>
        <w:spacing w:before="240"/>
        <w:ind w:left="426"/>
        <w:contextualSpacing w:val="0"/>
        <w:rPr>
          <w:rFonts w:ascii="Calibri" w:hAnsi="Calibri" w:cs="Calibri"/>
          <w:sz w:val="24"/>
          <w:szCs w:val="24"/>
        </w:rPr>
      </w:pPr>
      <w:r w:rsidRPr="00001C68">
        <w:rPr>
          <w:rFonts w:ascii="Calibri" w:hAnsi="Calibri" w:cs="Calibri"/>
          <w:sz w:val="24"/>
          <w:szCs w:val="24"/>
        </w:rPr>
        <w:t xml:space="preserve">Kosztorys należy przygotować w sposób uzgodniony z Zamawiającym, w zagregowanych pozycjach, umożliwiających sprawne rozliczenie robót budowlanych na zasadach obmiaru powykonawczego. </w:t>
      </w:r>
    </w:p>
    <w:p w14:paraId="62D863BD" w14:textId="77777777" w:rsidR="00E058A9" w:rsidRPr="00001C68" w:rsidRDefault="00E058A9" w:rsidP="00E058A9">
      <w:pPr>
        <w:pStyle w:val="Akapitzlist"/>
        <w:spacing w:before="240"/>
        <w:ind w:left="426"/>
        <w:contextualSpacing w:val="0"/>
        <w:rPr>
          <w:rFonts w:ascii="Calibri" w:hAnsi="Calibri" w:cs="Calibri"/>
          <w:b/>
          <w:sz w:val="24"/>
          <w:szCs w:val="24"/>
        </w:rPr>
      </w:pPr>
      <w:r w:rsidRPr="00001C68">
        <w:rPr>
          <w:rFonts w:ascii="Calibri" w:hAnsi="Calibri" w:cs="Calibri"/>
          <w:sz w:val="24"/>
          <w:szCs w:val="24"/>
        </w:rPr>
        <w:t xml:space="preserve">Zespół projektowy nie może w dokumentacji budowlano-wykonawczej opisać robót budowlanych w sposób, który mógłby utrudnić uczciwą konkurencję lub ograniczyć krąg wykonawców zdolnych do należytego wykonania robót budowlanych, w tym poprzez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robót budowlanych i Zespół projektowy nie może opisać robót budowlanych za pomocą dostatecznie dokładnych określeń. </w:t>
      </w:r>
    </w:p>
    <w:p w14:paraId="22773E07" w14:textId="77777777" w:rsidR="00E058A9" w:rsidRPr="00001C68" w:rsidRDefault="00E058A9" w:rsidP="00E058A9">
      <w:pPr>
        <w:ind w:left="426"/>
        <w:jc w:val="both"/>
        <w:rPr>
          <w:rFonts w:ascii="Calibri" w:hAnsi="Calibri" w:cs="Calibri"/>
          <w:b/>
          <w:sz w:val="24"/>
          <w:szCs w:val="24"/>
        </w:rPr>
      </w:pPr>
      <w:r w:rsidRPr="00001C68">
        <w:rPr>
          <w:rFonts w:ascii="Calibri" w:hAnsi="Calibri" w:cs="Calibri"/>
          <w:sz w:val="24"/>
          <w:szCs w:val="24"/>
        </w:rPr>
        <w:t>W przypadku gdy Zespół projektowy uzna, że zmaterializowały się powyższe przesłanki, wskazując w dokumentacji budowlano-wykonawczej znak towarowy, patent lub pochodzenie, źródło lub szczególny proces, normę, europejskie i krajowe oceny techniczne, specyfikacje techniczne lub systemy referencji technicznych:</w:t>
      </w:r>
    </w:p>
    <w:p w14:paraId="53934964" w14:textId="77777777" w:rsidR="00E058A9" w:rsidRPr="00001C68" w:rsidRDefault="00E058A9" w:rsidP="00E058A9">
      <w:pPr>
        <w:pStyle w:val="Akapitzlist"/>
        <w:numPr>
          <w:ilvl w:val="1"/>
          <w:numId w:val="12"/>
        </w:numPr>
        <w:jc w:val="both"/>
        <w:rPr>
          <w:rFonts w:ascii="Calibri" w:hAnsi="Calibri" w:cs="Calibri"/>
          <w:sz w:val="24"/>
          <w:szCs w:val="24"/>
        </w:rPr>
      </w:pPr>
      <w:r w:rsidRPr="00001C68">
        <w:rPr>
          <w:rFonts w:ascii="Calibri" w:hAnsi="Calibri" w:cs="Calibri"/>
          <w:sz w:val="24"/>
          <w:szCs w:val="24"/>
        </w:rPr>
        <w:t>w sposób jednoznaczny zastrzeże, iż dopuszcza się zastosowanie rozwiązania równoważnego;</w:t>
      </w:r>
    </w:p>
    <w:p w14:paraId="547359AB" w14:textId="77777777" w:rsidR="00E058A9" w:rsidRPr="00001C68" w:rsidRDefault="00E058A9" w:rsidP="00E058A9">
      <w:pPr>
        <w:pStyle w:val="Akapitzlist"/>
        <w:numPr>
          <w:ilvl w:val="1"/>
          <w:numId w:val="12"/>
        </w:numPr>
        <w:contextualSpacing w:val="0"/>
        <w:jc w:val="both"/>
        <w:rPr>
          <w:rFonts w:ascii="Calibri" w:hAnsi="Calibri" w:cs="Calibri"/>
          <w:sz w:val="24"/>
          <w:szCs w:val="24"/>
        </w:rPr>
      </w:pPr>
      <w:r w:rsidRPr="00001C68">
        <w:rPr>
          <w:rFonts w:ascii="Calibri" w:hAnsi="Calibri" w:cs="Calibri"/>
          <w:sz w:val="24"/>
          <w:szCs w:val="24"/>
        </w:rPr>
        <w:t>sporządzi jednoznaczny i wyczerpujący katalog parametrów, którymi musi charakteryzować się równoważny materiał/ urządzenie/ sprzęt/ system/ technologia.</w:t>
      </w:r>
    </w:p>
    <w:p w14:paraId="6843D4E1" w14:textId="54AD74BA" w:rsidR="00E058A9" w:rsidRPr="00BA2A22" w:rsidRDefault="00E058A9" w:rsidP="00BA2A22">
      <w:pPr>
        <w:pStyle w:val="Akapitzlist"/>
        <w:numPr>
          <w:ilvl w:val="0"/>
          <w:numId w:val="3"/>
        </w:numPr>
        <w:ind w:left="426" w:hanging="568"/>
        <w:jc w:val="both"/>
        <w:rPr>
          <w:rFonts w:ascii="Calibri" w:hAnsi="Calibri" w:cs="Calibri"/>
          <w:sz w:val="24"/>
          <w:szCs w:val="24"/>
        </w:rPr>
      </w:pPr>
      <w:r w:rsidRPr="00BA2A22">
        <w:rPr>
          <w:rFonts w:ascii="Calibri" w:hAnsi="Calibri" w:cs="Calibri"/>
          <w:sz w:val="24"/>
          <w:szCs w:val="24"/>
        </w:rPr>
        <w:t>W dokumentacji budowlano-wykonawczej zakazuje się odwoływania do uchylonych aktów prawnych oraz wycofanych norm.</w:t>
      </w:r>
    </w:p>
    <w:p w14:paraId="0D4A9AD3" w14:textId="77777777" w:rsidR="00E058A9" w:rsidRPr="00001C68" w:rsidRDefault="00E058A9" w:rsidP="00BA2A22">
      <w:pPr>
        <w:pStyle w:val="Akapitzlist"/>
        <w:numPr>
          <w:ilvl w:val="0"/>
          <w:numId w:val="3"/>
        </w:numPr>
        <w:ind w:left="426" w:hanging="568"/>
        <w:jc w:val="both"/>
        <w:rPr>
          <w:rFonts w:ascii="Calibri" w:hAnsi="Calibri" w:cs="Calibri"/>
          <w:sz w:val="24"/>
          <w:szCs w:val="24"/>
        </w:rPr>
      </w:pPr>
      <w:r w:rsidRPr="00001C68">
        <w:rPr>
          <w:rFonts w:ascii="Calibri" w:hAnsi="Calibri" w:cs="Calibri"/>
          <w:bCs/>
          <w:sz w:val="24"/>
          <w:szCs w:val="24"/>
        </w:rPr>
        <w:t>Przedmiot umowy należy wykonać w formie</w:t>
      </w:r>
      <w:r w:rsidRPr="00001C68">
        <w:rPr>
          <w:rFonts w:ascii="Calibri" w:hAnsi="Calibri" w:cs="Calibri"/>
          <w:sz w:val="24"/>
          <w:szCs w:val="24"/>
        </w:rPr>
        <w:t>:</w:t>
      </w:r>
    </w:p>
    <w:p w14:paraId="02225764" w14:textId="77777777" w:rsidR="00E058A9" w:rsidRPr="00001C68" w:rsidRDefault="00E058A9" w:rsidP="00BA2A22">
      <w:pPr>
        <w:pStyle w:val="Akapitzlist"/>
        <w:numPr>
          <w:ilvl w:val="1"/>
          <w:numId w:val="3"/>
        </w:numPr>
        <w:ind w:left="284" w:hanging="284"/>
        <w:jc w:val="both"/>
        <w:rPr>
          <w:rFonts w:ascii="Calibri" w:hAnsi="Calibri" w:cs="Calibri"/>
          <w:bCs/>
          <w:sz w:val="24"/>
          <w:szCs w:val="24"/>
          <w:lang w:eastAsia="ar-SA"/>
        </w:rPr>
      </w:pPr>
      <w:r w:rsidRPr="00001C68">
        <w:rPr>
          <w:rFonts w:ascii="Calibri" w:hAnsi="Calibri" w:cs="Calibri"/>
          <w:sz w:val="24"/>
          <w:szCs w:val="24"/>
        </w:rPr>
        <w:t>papierowej w ilości jw.;</w:t>
      </w:r>
    </w:p>
    <w:p w14:paraId="7A7F366C" w14:textId="77777777" w:rsidR="00E058A9" w:rsidRPr="00001C68" w:rsidRDefault="00E058A9" w:rsidP="00BA2A22">
      <w:pPr>
        <w:pStyle w:val="Akapitzlist"/>
        <w:numPr>
          <w:ilvl w:val="1"/>
          <w:numId w:val="3"/>
        </w:numPr>
        <w:ind w:left="284" w:hanging="284"/>
        <w:jc w:val="both"/>
        <w:rPr>
          <w:rFonts w:ascii="Calibri" w:hAnsi="Calibri" w:cs="Calibri"/>
          <w:bCs/>
          <w:sz w:val="24"/>
          <w:szCs w:val="24"/>
          <w:lang w:eastAsia="ar-SA"/>
        </w:rPr>
      </w:pPr>
      <w:r w:rsidRPr="00001C68">
        <w:rPr>
          <w:rFonts w:ascii="Calibri" w:hAnsi="Calibri" w:cs="Calibri"/>
          <w:sz w:val="24"/>
          <w:szCs w:val="24"/>
        </w:rPr>
        <w:t>elektronicznej na nośniku elektronicznym, w tym:</w:t>
      </w:r>
    </w:p>
    <w:p w14:paraId="7D57B5AF" w14:textId="77777777" w:rsidR="00E058A9" w:rsidRPr="00001C68" w:rsidRDefault="00E058A9" w:rsidP="00BA2A22">
      <w:pPr>
        <w:pStyle w:val="Akapitzlist"/>
        <w:numPr>
          <w:ilvl w:val="1"/>
          <w:numId w:val="3"/>
        </w:numPr>
        <w:ind w:left="284" w:hanging="284"/>
        <w:jc w:val="both"/>
        <w:rPr>
          <w:rFonts w:ascii="Calibri" w:hAnsi="Calibri" w:cs="Calibri"/>
          <w:bCs/>
          <w:sz w:val="24"/>
          <w:szCs w:val="24"/>
          <w:lang w:eastAsia="ar-SA"/>
        </w:rPr>
      </w:pPr>
      <w:r w:rsidRPr="00001C68">
        <w:rPr>
          <w:rFonts w:ascii="Calibri" w:hAnsi="Calibri" w:cs="Calibri"/>
          <w:bCs/>
          <w:sz w:val="24"/>
          <w:szCs w:val="24"/>
          <w:lang w:eastAsia="ar-SA"/>
        </w:rPr>
        <w:t>projekt koncepcji, wraz z wizualizacjami  (*.pdf, *.</w:t>
      </w:r>
      <w:proofErr w:type="spellStart"/>
      <w:r w:rsidRPr="00001C68">
        <w:rPr>
          <w:rFonts w:ascii="Calibri" w:hAnsi="Calibri" w:cs="Calibri"/>
          <w:bCs/>
          <w:sz w:val="24"/>
          <w:szCs w:val="24"/>
          <w:lang w:eastAsia="ar-SA"/>
        </w:rPr>
        <w:t>doc</w:t>
      </w:r>
      <w:proofErr w:type="spellEnd"/>
      <w:r w:rsidRPr="00001C68">
        <w:rPr>
          <w:rFonts w:ascii="Calibri" w:hAnsi="Calibri" w:cs="Calibri"/>
          <w:bCs/>
          <w:sz w:val="24"/>
          <w:szCs w:val="24"/>
          <w:lang w:eastAsia="ar-SA"/>
        </w:rPr>
        <w:t>)</w:t>
      </w:r>
    </w:p>
    <w:p w14:paraId="28E1F36F" w14:textId="77777777" w:rsidR="00E058A9" w:rsidRPr="00001C68" w:rsidRDefault="00E058A9" w:rsidP="00BA2A22">
      <w:pPr>
        <w:pStyle w:val="Akapitzlist"/>
        <w:numPr>
          <w:ilvl w:val="1"/>
          <w:numId w:val="3"/>
        </w:numPr>
        <w:ind w:left="284" w:hanging="284"/>
        <w:jc w:val="both"/>
        <w:rPr>
          <w:rFonts w:ascii="Calibri" w:hAnsi="Calibri" w:cs="Calibri"/>
          <w:bCs/>
          <w:sz w:val="24"/>
          <w:szCs w:val="24"/>
          <w:lang w:eastAsia="ar-SA"/>
        </w:rPr>
      </w:pPr>
      <w:r w:rsidRPr="00001C68">
        <w:rPr>
          <w:rFonts w:ascii="Calibri" w:hAnsi="Calibri" w:cs="Calibri"/>
          <w:sz w:val="24"/>
          <w:szCs w:val="24"/>
        </w:rPr>
        <w:t>projekt budowlany, projekty wykonawcze w formacie (otwarty plik *.</w:t>
      </w:r>
      <w:proofErr w:type="spellStart"/>
      <w:r w:rsidRPr="00001C68">
        <w:rPr>
          <w:rFonts w:ascii="Calibri" w:hAnsi="Calibri" w:cs="Calibri"/>
          <w:sz w:val="24"/>
          <w:szCs w:val="24"/>
        </w:rPr>
        <w:t>dwg</w:t>
      </w:r>
      <w:proofErr w:type="spellEnd"/>
      <w:r w:rsidRPr="00001C68">
        <w:rPr>
          <w:rFonts w:ascii="Calibri" w:hAnsi="Calibri" w:cs="Calibri"/>
          <w:sz w:val="24"/>
          <w:szCs w:val="24"/>
        </w:rPr>
        <w:t xml:space="preserve"> w układzie zgodnym z Rozporządzeniem Rady Ministrów z dnia 15 października 2012 r. w sprawie państwowego systemu odniesień przestrzennych) oraz (*.pdf, *.</w:t>
      </w:r>
      <w:proofErr w:type="spellStart"/>
      <w:r w:rsidRPr="00001C68">
        <w:rPr>
          <w:rFonts w:ascii="Calibri" w:hAnsi="Calibri" w:cs="Calibri"/>
          <w:sz w:val="24"/>
          <w:szCs w:val="24"/>
        </w:rPr>
        <w:t>doc</w:t>
      </w:r>
      <w:proofErr w:type="spellEnd"/>
      <w:r w:rsidRPr="00001C68">
        <w:rPr>
          <w:rFonts w:ascii="Calibri" w:hAnsi="Calibri" w:cs="Calibri"/>
          <w:sz w:val="24"/>
          <w:szCs w:val="24"/>
        </w:rPr>
        <w:t>),</w:t>
      </w:r>
    </w:p>
    <w:p w14:paraId="7F44C2B6" w14:textId="77777777" w:rsidR="00E058A9" w:rsidRPr="00001C68" w:rsidRDefault="00E058A9" w:rsidP="00BA2A22">
      <w:pPr>
        <w:pStyle w:val="Akapitzlist"/>
        <w:numPr>
          <w:ilvl w:val="1"/>
          <w:numId w:val="3"/>
        </w:numPr>
        <w:ind w:left="284" w:hanging="284"/>
        <w:jc w:val="both"/>
        <w:rPr>
          <w:rFonts w:ascii="Calibri" w:hAnsi="Calibri" w:cs="Calibri"/>
          <w:bCs/>
          <w:sz w:val="24"/>
          <w:szCs w:val="24"/>
          <w:lang w:eastAsia="ar-SA"/>
        </w:rPr>
      </w:pPr>
      <w:r w:rsidRPr="00001C68">
        <w:rPr>
          <w:rFonts w:ascii="Calibri" w:hAnsi="Calibri" w:cs="Calibri"/>
          <w:sz w:val="24"/>
          <w:szCs w:val="24"/>
        </w:rPr>
        <w:t>przedmiary robót, kosztorysy inwestorskie w formacie (*.</w:t>
      </w:r>
      <w:proofErr w:type="spellStart"/>
      <w:r w:rsidRPr="00001C68">
        <w:rPr>
          <w:rFonts w:ascii="Calibri" w:hAnsi="Calibri" w:cs="Calibri"/>
          <w:sz w:val="24"/>
          <w:szCs w:val="24"/>
        </w:rPr>
        <w:t>ath</w:t>
      </w:r>
      <w:proofErr w:type="spellEnd"/>
      <w:r w:rsidRPr="00001C68">
        <w:rPr>
          <w:rFonts w:ascii="Calibri" w:hAnsi="Calibri" w:cs="Calibri"/>
          <w:sz w:val="24"/>
          <w:szCs w:val="24"/>
        </w:rPr>
        <w:t>, *.pdf, *.</w:t>
      </w:r>
      <w:proofErr w:type="spellStart"/>
      <w:r w:rsidRPr="00001C68">
        <w:rPr>
          <w:rFonts w:ascii="Calibri" w:hAnsi="Calibri" w:cs="Calibri"/>
          <w:sz w:val="24"/>
          <w:szCs w:val="24"/>
        </w:rPr>
        <w:t>doc</w:t>
      </w:r>
      <w:proofErr w:type="spellEnd"/>
      <w:r w:rsidRPr="00001C68">
        <w:rPr>
          <w:rFonts w:ascii="Calibri" w:hAnsi="Calibri" w:cs="Calibri"/>
          <w:sz w:val="24"/>
          <w:szCs w:val="24"/>
        </w:rPr>
        <w:t xml:space="preserve"> /*</w:t>
      </w:r>
      <w:proofErr w:type="spellStart"/>
      <w:r w:rsidRPr="00001C68">
        <w:rPr>
          <w:rFonts w:ascii="Calibri" w:hAnsi="Calibri" w:cs="Calibri"/>
          <w:sz w:val="24"/>
          <w:szCs w:val="24"/>
        </w:rPr>
        <w:t>xslx</w:t>
      </w:r>
      <w:proofErr w:type="spellEnd"/>
      <w:r w:rsidRPr="00001C68">
        <w:rPr>
          <w:rFonts w:ascii="Calibri" w:hAnsi="Calibri" w:cs="Calibri"/>
          <w:sz w:val="24"/>
          <w:szCs w:val="24"/>
        </w:rPr>
        <w:t xml:space="preserve"> – w przypadku wykazów wyposażenia),</w:t>
      </w:r>
    </w:p>
    <w:p w14:paraId="0BEEB4B6" w14:textId="77777777" w:rsidR="00E058A9" w:rsidRPr="00001C68" w:rsidRDefault="00E058A9" w:rsidP="00BA2A22">
      <w:pPr>
        <w:pStyle w:val="Akapitzlist"/>
        <w:numPr>
          <w:ilvl w:val="1"/>
          <w:numId w:val="3"/>
        </w:numPr>
        <w:ind w:left="284" w:hanging="284"/>
        <w:jc w:val="both"/>
        <w:rPr>
          <w:rFonts w:ascii="Calibri" w:hAnsi="Calibri" w:cs="Calibri"/>
          <w:bCs/>
          <w:sz w:val="24"/>
          <w:szCs w:val="24"/>
          <w:lang w:eastAsia="ar-SA"/>
        </w:rPr>
      </w:pPr>
      <w:proofErr w:type="spellStart"/>
      <w:r w:rsidRPr="00001C68">
        <w:rPr>
          <w:rFonts w:ascii="Calibri" w:hAnsi="Calibri" w:cs="Calibri"/>
          <w:sz w:val="24"/>
          <w:szCs w:val="24"/>
        </w:rPr>
        <w:t>STWiORB</w:t>
      </w:r>
      <w:proofErr w:type="spellEnd"/>
      <w:r w:rsidRPr="00001C68">
        <w:rPr>
          <w:rFonts w:ascii="Calibri" w:hAnsi="Calibri" w:cs="Calibri"/>
          <w:sz w:val="24"/>
          <w:szCs w:val="24"/>
        </w:rPr>
        <w:t xml:space="preserve"> (*.</w:t>
      </w:r>
      <w:proofErr w:type="spellStart"/>
      <w:r w:rsidRPr="00001C68">
        <w:rPr>
          <w:rFonts w:ascii="Calibri" w:hAnsi="Calibri" w:cs="Calibri"/>
          <w:sz w:val="24"/>
          <w:szCs w:val="24"/>
        </w:rPr>
        <w:t>doc</w:t>
      </w:r>
      <w:proofErr w:type="spellEnd"/>
      <w:r w:rsidRPr="00001C68">
        <w:rPr>
          <w:rFonts w:ascii="Calibri" w:hAnsi="Calibri" w:cs="Calibri"/>
          <w:sz w:val="24"/>
          <w:szCs w:val="24"/>
        </w:rPr>
        <w:t xml:space="preserve">, *.pdf), </w:t>
      </w:r>
    </w:p>
    <w:p w14:paraId="5F974F81" w14:textId="77777777" w:rsidR="00E058A9" w:rsidRPr="00001C68" w:rsidRDefault="00E058A9" w:rsidP="00BA2A22">
      <w:pPr>
        <w:pStyle w:val="Akapitzlist"/>
        <w:numPr>
          <w:ilvl w:val="1"/>
          <w:numId w:val="3"/>
        </w:numPr>
        <w:ind w:left="284" w:hanging="284"/>
        <w:contextualSpacing w:val="0"/>
        <w:jc w:val="both"/>
        <w:rPr>
          <w:rFonts w:ascii="Calibri" w:hAnsi="Calibri" w:cs="Calibri"/>
          <w:bCs/>
          <w:sz w:val="24"/>
          <w:szCs w:val="24"/>
          <w:lang w:eastAsia="ar-SA"/>
        </w:rPr>
      </w:pPr>
      <w:r w:rsidRPr="00001C68">
        <w:rPr>
          <w:rFonts w:ascii="Calibri" w:hAnsi="Calibri" w:cs="Calibri"/>
          <w:sz w:val="24"/>
          <w:szCs w:val="24"/>
        </w:rPr>
        <w:lastRenderedPageBreak/>
        <w:t xml:space="preserve">załączniki formalno-prawne w tym: decyzje, opinie, ekspertyzy, pozwolenia i uzgodnienia w oryginałach i na nośniku elektronicznym w formacie (*.pdf). </w:t>
      </w:r>
    </w:p>
    <w:p w14:paraId="4AD1FA34" w14:textId="77777777" w:rsidR="00E058A9" w:rsidRPr="00001C68" w:rsidRDefault="00E058A9" w:rsidP="00BA2A22">
      <w:pPr>
        <w:pStyle w:val="Akapitzlist"/>
        <w:numPr>
          <w:ilvl w:val="0"/>
          <w:numId w:val="3"/>
        </w:numPr>
        <w:ind w:left="425" w:hanging="357"/>
        <w:contextualSpacing w:val="0"/>
        <w:jc w:val="both"/>
        <w:rPr>
          <w:rFonts w:ascii="Calibri" w:hAnsi="Calibri" w:cs="Calibri"/>
          <w:sz w:val="24"/>
          <w:szCs w:val="24"/>
        </w:rPr>
      </w:pPr>
      <w:r w:rsidRPr="00001C68">
        <w:rPr>
          <w:rFonts w:ascii="Calibri" w:hAnsi="Calibri" w:cs="Calibri"/>
          <w:sz w:val="24"/>
          <w:szCs w:val="24"/>
        </w:rPr>
        <w:t xml:space="preserve">Dokumentacja będąca przedmiotem odbioru musi być zaopatrzona w wykaz opracowań oraz pisemne oświadczenie Wykonawcy, że została wykonana zgodnie z niniejszą Umową, oraz że jest spójna i w stanie kompletnym z punktu widzenia celu, któremu mają służyć. </w:t>
      </w:r>
    </w:p>
    <w:p w14:paraId="74787DC5" w14:textId="77777777" w:rsidR="00E058A9" w:rsidRPr="00001C68" w:rsidRDefault="00E058A9" w:rsidP="00BA2A22">
      <w:pPr>
        <w:pStyle w:val="Akapitzlist"/>
        <w:numPr>
          <w:ilvl w:val="0"/>
          <w:numId w:val="3"/>
        </w:numPr>
        <w:ind w:left="425" w:hanging="357"/>
        <w:contextualSpacing w:val="0"/>
        <w:jc w:val="both"/>
        <w:rPr>
          <w:rFonts w:ascii="Calibri" w:hAnsi="Calibri" w:cs="Calibri"/>
          <w:sz w:val="24"/>
          <w:szCs w:val="24"/>
        </w:rPr>
      </w:pPr>
      <w:r w:rsidRPr="00001C68">
        <w:rPr>
          <w:rFonts w:ascii="Calibri" w:hAnsi="Calibri" w:cs="Calibri"/>
          <w:sz w:val="24"/>
          <w:szCs w:val="24"/>
        </w:rPr>
        <w:t xml:space="preserve">Wykonawca przekaże Zamawiającemu formę elektroniczną dokumentów objętych przedmiotem zamówienia, która będzie zgodna z formą papierową opracowań. Każdorazowo Wykonawca dołączy do dostarczanej dokumentacji oświadczenie o zgodności wersji papierowej z wersją elektroniczną dokumentacji. </w:t>
      </w:r>
    </w:p>
    <w:p w14:paraId="4D7DE973" w14:textId="77777777" w:rsidR="00E058A9" w:rsidRPr="00BA46EB" w:rsidRDefault="00E058A9" w:rsidP="00BA2A22">
      <w:pPr>
        <w:pStyle w:val="Akapitzlist"/>
        <w:numPr>
          <w:ilvl w:val="0"/>
          <w:numId w:val="3"/>
        </w:numPr>
        <w:spacing w:after="0"/>
        <w:ind w:left="426" w:hanging="357"/>
        <w:jc w:val="both"/>
        <w:rPr>
          <w:rFonts w:ascii="Calibri" w:hAnsi="Calibri" w:cs="Calibri"/>
          <w:b/>
          <w:bCs/>
          <w:sz w:val="24"/>
          <w:szCs w:val="24"/>
        </w:rPr>
      </w:pPr>
      <w:r w:rsidRPr="00BA46EB">
        <w:rPr>
          <w:rFonts w:ascii="Calibri" w:hAnsi="Calibri" w:cs="Calibri"/>
          <w:b/>
          <w:bCs/>
          <w:sz w:val="24"/>
          <w:szCs w:val="24"/>
        </w:rPr>
        <w:t>Dokumentacja w formie elektronicznej winna:</w:t>
      </w:r>
    </w:p>
    <w:p w14:paraId="7271B66B" w14:textId="77777777" w:rsidR="00E058A9" w:rsidRPr="00001C68" w:rsidRDefault="00E058A9" w:rsidP="00BA2A22">
      <w:pPr>
        <w:pStyle w:val="Akapitzlist"/>
        <w:numPr>
          <w:ilvl w:val="1"/>
          <w:numId w:val="3"/>
        </w:numPr>
        <w:jc w:val="both"/>
        <w:rPr>
          <w:rFonts w:ascii="Calibri" w:hAnsi="Calibri" w:cs="Calibri"/>
          <w:sz w:val="24"/>
          <w:szCs w:val="24"/>
        </w:rPr>
      </w:pPr>
      <w:r w:rsidRPr="00001C68">
        <w:rPr>
          <w:rFonts w:ascii="Calibri" w:hAnsi="Calibri" w:cs="Calibri"/>
          <w:sz w:val="24"/>
          <w:szCs w:val="24"/>
        </w:rPr>
        <w:t>stanowić wielostronicowy plik w formacie (*.pdf), odzwierciedlających strukturę dokumentacji w wersji papierowej,</w:t>
      </w:r>
    </w:p>
    <w:p w14:paraId="0F701851" w14:textId="77777777" w:rsidR="00E058A9" w:rsidRPr="00001C68" w:rsidRDefault="00E058A9" w:rsidP="00BA2A22">
      <w:pPr>
        <w:pStyle w:val="Akapitzlist"/>
        <w:numPr>
          <w:ilvl w:val="1"/>
          <w:numId w:val="3"/>
        </w:numPr>
        <w:jc w:val="both"/>
        <w:rPr>
          <w:rFonts w:ascii="Calibri" w:hAnsi="Calibri" w:cs="Calibri"/>
          <w:sz w:val="24"/>
          <w:szCs w:val="24"/>
        </w:rPr>
      </w:pPr>
      <w:r w:rsidRPr="00001C68">
        <w:rPr>
          <w:rFonts w:ascii="Calibri" w:hAnsi="Calibri" w:cs="Calibri"/>
          <w:sz w:val="24"/>
          <w:szCs w:val="24"/>
        </w:rPr>
        <w:t>zawierać wszelkie podpisy i pieczątki naniesione na papierze w trakcie dokonywanych ustaleń i uzgodnień, m.in. decyzja o pozwoleniu na budowę i projekt budowlany powinien zawierać klauzulę ostateczności.</w:t>
      </w:r>
    </w:p>
    <w:p w14:paraId="5A618F33" w14:textId="77777777" w:rsidR="00E058A9" w:rsidRPr="00001C68" w:rsidRDefault="00E058A9" w:rsidP="00BA2A22">
      <w:pPr>
        <w:pStyle w:val="Akapitzlist"/>
        <w:numPr>
          <w:ilvl w:val="0"/>
          <w:numId w:val="3"/>
        </w:numPr>
        <w:ind w:left="425" w:hanging="357"/>
        <w:contextualSpacing w:val="0"/>
        <w:jc w:val="both"/>
        <w:rPr>
          <w:rFonts w:ascii="Calibri" w:hAnsi="Calibri" w:cs="Calibri"/>
          <w:bCs/>
          <w:sz w:val="24"/>
          <w:szCs w:val="24"/>
          <w:lang w:eastAsia="ar-SA"/>
        </w:rPr>
      </w:pPr>
      <w:r w:rsidRPr="00001C68">
        <w:rPr>
          <w:rFonts w:ascii="Calibri" w:hAnsi="Calibri" w:cs="Calibri"/>
          <w:sz w:val="24"/>
          <w:szCs w:val="24"/>
        </w:rPr>
        <w:t>Dokumentację (uzgodnienia / opinie / decyzje / projekty) w formie elektronicznej, opatrzoną podpisem elektronicznym, Wykonawca wydrukuje w ilości wynikającej z OPZ, potwierdzi za zgodność z oryginałem / oznaczy jako wersja ostateczna i dołączy do wersji papierowej dokumentacji.</w:t>
      </w:r>
    </w:p>
    <w:p w14:paraId="6BBF8512" w14:textId="77777777" w:rsidR="00E058A9" w:rsidRPr="00001C68" w:rsidRDefault="00E058A9" w:rsidP="00E058A9">
      <w:pPr>
        <w:pStyle w:val="Nagwek1"/>
        <w:numPr>
          <w:ilvl w:val="0"/>
          <w:numId w:val="2"/>
        </w:numPr>
        <w:tabs>
          <w:tab w:val="num" w:pos="360"/>
        </w:tabs>
        <w:spacing w:before="240" w:after="200"/>
        <w:ind w:left="0" w:firstLine="0"/>
        <w:jc w:val="both"/>
        <w:rPr>
          <w:rFonts w:ascii="Calibri" w:hAnsi="Calibri" w:cs="Calibri"/>
          <w:bCs/>
          <w:color w:val="auto"/>
          <w:sz w:val="24"/>
          <w:szCs w:val="24"/>
        </w:rPr>
      </w:pPr>
      <w:r w:rsidRPr="00001C68">
        <w:rPr>
          <w:rFonts w:ascii="Calibri" w:hAnsi="Calibri" w:cs="Calibri"/>
          <w:color w:val="auto"/>
          <w:sz w:val="24"/>
          <w:szCs w:val="24"/>
        </w:rPr>
        <w:t>KODY CPV</w:t>
      </w:r>
    </w:p>
    <w:p w14:paraId="2D60F2CF" w14:textId="77777777" w:rsidR="00E058A9" w:rsidRPr="00001C68" w:rsidRDefault="00E058A9" w:rsidP="00E058A9">
      <w:pPr>
        <w:spacing w:after="0"/>
        <w:jc w:val="both"/>
        <w:rPr>
          <w:rFonts w:ascii="Calibri" w:hAnsi="Calibri" w:cs="Calibri"/>
          <w:bCs/>
          <w:sz w:val="24"/>
          <w:szCs w:val="24"/>
        </w:rPr>
      </w:pPr>
      <w:r w:rsidRPr="00001C68">
        <w:rPr>
          <w:rFonts w:ascii="Calibri" w:hAnsi="Calibri" w:cs="Calibri"/>
          <w:bCs/>
          <w:sz w:val="24"/>
          <w:szCs w:val="24"/>
        </w:rPr>
        <w:t xml:space="preserve">71000000-0 Usługi architektoniczne i podobne </w:t>
      </w:r>
    </w:p>
    <w:p w14:paraId="7B4FBEFF" w14:textId="77777777" w:rsidR="00E058A9" w:rsidRPr="00001C68" w:rsidRDefault="00E058A9" w:rsidP="00E058A9">
      <w:pPr>
        <w:spacing w:after="0"/>
        <w:jc w:val="both"/>
        <w:rPr>
          <w:rFonts w:ascii="Calibri" w:hAnsi="Calibri" w:cs="Calibri"/>
          <w:bCs/>
          <w:sz w:val="24"/>
          <w:szCs w:val="24"/>
        </w:rPr>
      </w:pPr>
      <w:r w:rsidRPr="00001C68">
        <w:rPr>
          <w:rFonts w:ascii="Calibri" w:hAnsi="Calibri" w:cs="Calibri"/>
          <w:bCs/>
          <w:sz w:val="24"/>
          <w:szCs w:val="24"/>
        </w:rPr>
        <w:t>71220000-6 Usługi projektowania architektonicznego</w:t>
      </w:r>
    </w:p>
    <w:p w14:paraId="3D5F27A3" w14:textId="77777777" w:rsidR="00E058A9" w:rsidRPr="00001C68" w:rsidRDefault="00E058A9" w:rsidP="00E058A9">
      <w:pPr>
        <w:spacing w:after="0"/>
        <w:jc w:val="both"/>
        <w:rPr>
          <w:rFonts w:ascii="Calibri" w:hAnsi="Calibri" w:cs="Calibri"/>
          <w:bCs/>
          <w:sz w:val="24"/>
          <w:szCs w:val="24"/>
        </w:rPr>
      </w:pPr>
      <w:r w:rsidRPr="00001C68">
        <w:rPr>
          <w:rFonts w:ascii="Calibri" w:hAnsi="Calibri" w:cs="Calibri"/>
          <w:bCs/>
          <w:sz w:val="24"/>
          <w:szCs w:val="24"/>
        </w:rPr>
        <w:t>71221000-3 Usługi architektoniczne w zakresie obiektów budowlanych</w:t>
      </w:r>
    </w:p>
    <w:p w14:paraId="06805A61" w14:textId="77777777" w:rsidR="00E058A9" w:rsidRPr="00001C68" w:rsidRDefault="00E058A9" w:rsidP="00E058A9">
      <w:pPr>
        <w:spacing w:after="0"/>
        <w:jc w:val="both"/>
        <w:rPr>
          <w:rFonts w:ascii="Calibri" w:hAnsi="Calibri" w:cs="Calibri"/>
          <w:bCs/>
          <w:sz w:val="24"/>
          <w:szCs w:val="24"/>
        </w:rPr>
      </w:pPr>
      <w:r w:rsidRPr="00001C68">
        <w:rPr>
          <w:rFonts w:ascii="Calibri" w:hAnsi="Calibri" w:cs="Calibri"/>
          <w:bCs/>
          <w:sz w:val="24"/>
          <w:szCs w:val="24"/>
        </w:rPr>
        <w:t>71420000-8 Architektoniczne usługi zagospodarowania terenu</w:t>
      </w:r>
    </w:p>
    <w:p w14:paraId="0517FDA1" w14:textId="77777777" w:rsidR="00E058A9" w:rsidRPr="00001C68" w:rsidRDefault="00E058A9" w:rsidP="00E058A9">
      <w:pPr>
        <w:spacing w:after="0"/>
        <w:jc w:val="both"/>
        <w:rPr>
          <w:rFonts w:ascii="Calibri" w:hAnsi="Calibri" w:cs="Calibri"/>
          <w:bCs/>
          <w:sz w:val="24"/>
          <w:szCs w:val="24"/>
        </w:rPr>
      </w:pPr>
      <w:r w:rsidRPr="00001C68">
        <w:rPr>
          <w:rFonts w:ascii="Calibri" w:hAnsi="Calibri" w:cs="Calibri"/>
          <w:bCs/>
          <w:sz w:val="24"/>
          <w:szCs w:val="24"/>
        </w:rPr>
        <w:t>71250000-5 Usługi architektoniczne, inżynieryjne i pomiarowe</w:t>
      </w:r>
    </w:p>
    <w:p w14:paraId="0469BA6C" w14:textId="77777777" w:rsidR="00E058A9" w:rsidRPr="00001C68" w:rsidRDefault="00E058A9" w:rsidP="00E058A9">
      <w:pPr>
        <w:spacing w:after="0"/>
        <w:jc w:val="both"/>
        <w:rPr>
          <w:rFonts w:ascii="Calibri" w:hAnsi="Calibri" w:cs="Calibri"/>
          <w:bCs/>
          <w:sz w:val="24"/>
          <w:szCs w:val="24"/>
        </w:rPr>
      </w:pPr>
      <w:r w:rsidRPr="00001C68">
        <w:rPr>
          <w:rFonts w:ascii="Calibri" w:hAnsi="Calibri" w:cs="Calibri"/>
          <w:bCs/>
          <w:sz w:val="24"/>
          <w:szCs w:val="24"/>
        </w:rPr>
        <w:t>71251000-2 Usługi architektoniczne i dotyczące pomiarów budynków</w:t>
      </w:r>
    </w:p>
    <w:p w14:paraId="672165CC" w14:textId="77777777" w:rsidR="00E058A9" w:rsidRPr="00001C68" w:rsidRDefault="00E058A9" w:rsidP="00E058A9">
      <w:pPr>
        <w:spacing w:after="0"/>
        <w:jc w:val="both"/>
        <w:rPr>
          <w:rFonts w:ascii="Calibri" w:hAnsi="Calibri" w:cs="Calibri"/>
          <w:bCs/>
          <w:sz w:val="24"/>
          <w:szCs w:val="24"/>
        </w:rPr>
      </w:pPr>
      <w:r w:rsidRPr="00001C68">
        <w:rPr>
          <w:rFonts w:ascii="Calibri" w:hAnsi="Calibri" w:cs="Calibri"/>
          <w:bCs/>
          <w:sz w:val="24"/>
          <w:szCs w:val="24"/>
        </w:rPr>
        <w:t>71248000-8 Nadzór nad projektem i dokumentacją</w:t>
      </w:r>
    </w:p>
    <w:p w14:paraId="074B3587" w14:textId="77777777" w:rsidR="00E058A9" w:rsidRPr="00001C68" w:rsidRDefault="00E058A9" w:rsidP="00E058A9">
      <w:pPr>
        <w:spacing w:after="0"/>
        <w:jc w:val="both"/>
        <w:rPr>
          <w:rFonts w:ascii="Calibri" w:hAnsi="Calibri" w:cs="Calibri"/>
          <w:bCs/>
          <w:sz w:val="24"/>
          <w:szCs w:val="24"/>
        </w:rPr>
      </w:pPr>
      <w:r w:rsidRPr="00001C68">
        <w:rPr>
          <w:rFonts w:ascii="Calibri" w:hAnsi="Calibri" w:cs="Calibri"/>
          <w:bCs/>
          <w:sz w:val="24"/>
          <w:szCs w:val="24"/>
        </w:rPr>
        <w:t>71244000-0 Kalkulacja kosztów, monitoring kosztów</w:t>
      </w:r>
    </w:p>
    <w:p w14:paraId="6B513D87" w14:textId="2667E5AB" w:rsidR="00E058A9" w:rsidRDefault="00E058A9" w:rsidP="00E058A9">
      <w:pPr>
        <w:spacing w:after="0"/>
        <w:jc w:val="both"/>
        <w:rPr>
          <w:rFonts w:ascii="Calibri" w:hAnsi="Calibri" w:cs="Calibri"/>
          <w:bCs/>
          <w:sz w:val="24"/>
          <w:szCs w:val="24"/>
        </w:rPr>
      </w:pPr>
      <w:r w:rsidRPr="00001C68">
        <w:rPr>
          <w:rFonts w:ascii="Calibri" w:hAnsi="Calibri" w:cs="Calibri"/>
          <w:bCs/>
          <w:sz w:val="24"/>
          <w:szCs w:val="24"/>
        </w:rPr>
        <w:t>71247000-1 Nadzór nad robotami budowlanymi</w:t>
      </w:r>
    </w:p>
    <w:sectPr w:rsidR="00E058A9" w:rsidSect="009355D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CF8D5" w14:textId="77777777" w:rsidR="006E5B8C" w:rsidRDefault="006E5B8C">
      <w:pPr>
        <w:spacing w:after="0" w:line="240" w:lineRule="auto"/>
      </w:pPr>
      <w:r>
        <w:separator/>
      </w:r>
    </w:p>
  </w:endnote>
  <w:endnote w:type="continuationSeparator" w:id="0">
    <w:p w14:paraId="5FD46D6D" w14:textId="77777777" w:rsidR="006E5B8C" w:rsidRDefault="006E5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Microsoft Sans Serif">
    <w:panose1 w:val="020B0604020202020204"/>
    <w:charset w:val="EE"/>
    <w:family w:val="swiss"/>
    <w:pitch w:val="variable"/>
    <w:sig w:usb0="E5002EFF" w:usb1="C000605B" w:usb2="00000029" w:usb3="00000000" w:csb0="000101FF" w:csb1="00000000"/>
  </w:font>
  <w:font w:name="Lato-Regular">
    <w:altName w:val="Lato"/>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545448"/>
      <w:docPartObj>
        <w:docPartGallery w:val="Page Numbers (Bottom of Page)"/>
        <w:docPartUnique/>
      </w:docPartObj>
    </w:sdtPr>
    <w:sdtEndPr/>
    <w:sdtContent>
      <w:p w14:paraId="175F0A2E" w14:textId="77777777" w:rsidR="00E058A9" w:rsidRDefault="00E058A9">
        <w:pPr>
          <w:pStyle w:val="Stopka"/>
          <w:jc w:val="right"/>
        </w:pPr>
        <w:r>
          <w:fldChar w:fldCharType="begin"/>
        </w:r>
        <w:r>
          <w:instrText>PAGE   \* MERGEFORMAT</w:instrText>
        </w:r>
        <w:r>
          <w:fldChar w:fldCharType="separate"/>
        </w:r>
        <w:r>
          <w:rPr>
            <w:noProof/>
          </w:rPr>
          <w:t>41</w:t>
        </w:r>
        <w:r>
          <w:fldChar w:fldCharType="end"/>
        </w:r>
      </w:p>
    </w:sdtContent>
  </w:sdt>
  <w:p w14:paraId="34165576" w14:textId="77777777" w:rsidR="00E058A9" w:rsidRDefault="00E058A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56540" w14:textId="77777777" w:rsidR="006E5B8C" w:rsidRDefault="006E5B8C">
      <w:pPr>
        <w:spacing w:after="0" w:line="240" w:lineRule="auto"/>
      </w:pPr>
      <w:r>
        <w:separator/>
      </w:r>
    </w:p>
  </w:footnote>
  <w:footnote w:type="continuationSeparator" w:id="0">
    <w:p w14:paraId="514922BD" w14:textId="77777777" w:rsidR="006E5B8C" w:rsidRDefault="006E5B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1A1"/>
    <w:multiLevelType w:val="hybridMultilevel"/>
    <w:tmpl w:val="7A6058F0"/>
    <w:lvl w:ilvl="0" w:tplc="04150017">
      <w:start w:val="1"/>
      <w:numFmt w:val="lowerLetter"/>
      <w:lvlText w:val="%1)"/>
      <w:lvlJc w:val="left"/>
      <w:pPr>
        <w:ind w:left="3048" w:hanging="360"/>
      </w:pPr>
    </w:lvl>
    <w:lvl w:ilvl="1" w:tplc="04150019" w:tentative="1">
      <w:start w:val="1"/>
      <w:numFmt w:val="lowerLetter"/>
      <w:lvlText w:val="%2."/>
      <w:lvlJc w:val="left"/>
      <w:pPr>
        <w:ind w:left="3768" w:hanging="360"/>
      </w:pPr>
    </w:lvl>
    <w:lvl w:ilvl="2" w:tplc="0415001B" w:tentative="1">
      <w:start w:val="1"/>
      <w:numFmt w:val="lowerRoman"/>
      <w:lvlText w:val="%3."/>
      <w:lvlJc w:val="right"/>
      <w:pPr>
        <w:ind w:left="4488" w:hanging="180"/>
      </w:pPr>
    </w:lvl>
    <w:lvl w:ilvl="3" w:tplc="0415000F" w:tentative="1">
      <w:start w:val="1"/>
      <w:numFmt w:val="decimal"/>
      <w:lvlText w:val="%4."/>
      <w:lvlJc w:val="left"/>
      <w:pPr>
        <w:ind w:left="5208" w:hanging="360"/>
      </w:pPr>
    </w:lvl>
    <w:lvl w:ilvl="4" w:tplc="04150019" w:tentative="1">
      <w:start w:val="1"/>
      <w:numFmt w:val="lowerLetter"/>
      <w:lvlText w:val="%5."/>
      <w:lvlJc w:val="left"/>
      <w:pPr>
        <w:ind w:left="5928" w:hanging="360"/>
      </w:pPr>
    </w:lvl>
    <w:lvl w:ilvl="5" w:tplc="0415001B" w:tentative="1">
      <w:start w:val="1"/>
      <w:numFmt w:val="lowerRoman"/>
      <w:lvlText w:val="%6."/>
      <w:lvlJc w:val="right"/>
      <w:pPr>
        <w:ind w:left="6648" w:hanging="180"/>
      </w:pPr>
    </w:lvl>
    <w:lvl w:ilvl="6" w:tplc="0415000F" w:tentative="1">
      <w:start w:val="1"/>
      <w:numFmt w:val="decimal"/>
      <w:lvlText w:val="%7."/>
      <w:lvlJc w:val="left"/>
      <w:pPr>
        <w:ind w:left="7368" w:hanging="360"/>
      </w:pPr>
    </w:lvl>
    <w:lvl w:ilvl="7" w:tplc="04150019" w:tentative="1">
      <w:start w:val="1"/>
      <w:numFmt w:val="lowerLetter"/>
      <w:lvlText w:val="%8."/>
      <w:lvlJc w:val="left"/>
      <w:pPr>
        <w:ind w:left="8088" w:hanging="360"/>
      </w:pPr>
    </w:lvl>
    <w:lvl w:ilvl="8" w:tplc="0415001B" w:tentative="1">
      <w:start w:val="1"/>
      <w:numFmt w:val="lowerRoman"/>
      <w:lvlText w:val="%9."/>
      <w:lvlJc w:val="right"/>
      <w:pPr>
        <w:ind w:left="8808" w:hanging="180"/>
      </w:pPr>
    </w:lvl>
  </w:abstractNum>
  <w:abstractNum w:abstractNumId="1" w15:restartNumberingAfterBreak="0">
    <w:nsid w:val="03144FDB"/>
    <w:multiLevelType w:val="hybridMultilevel"/>
    <w:tmpl w:val="437A3154"/>
    <w:lvl w:ilvl="0" w:tplc="4AF879B0">
      <w:start w:val="1"/>
      <w:numFmt w:val="decimal"/>
      <w:lvlText w:val="%1."/>
      <w:lvlJc w:val="left"/>
      <w:pPr>
        <w:ind w:left="-266" w:hanging="360"/>
      </w:pPr>
      <w:rPr>
        <w:rFonts w:ascii="Calibri" w:hAnsi="Calibri" w:cs="Calibri" w:hint="default"/>
        <w:i w:val="0"/>
        <w:iCs w:val="0"/>
      </w:rPr>
    </w:lvl>
    <w:lvl w:ilvl="1" w:tplc="04150011">
      <w:start w:val="1"/>
      <w:numFmt w:val="decimal"/>
      <w:lvlText w:val="%2)"/>
      <w:lvlJc w:val="left"/>
      <w:pPr>
        <w:ind w:left="454" w:hanging="360"/>
      </w:pPr>
    </w:lvl>
    <w:lvl w:ilvl="2" w:tplc="04150017">
      <w:start w:val="1"/>
      <w:numFmt w:val="lowerLetter"/>
      <w:lvlText w:val="%3)"/>
      <w:lvlJc w:val="left"/>
      <w:pPr>
        <w:ind w:left="1174" w:hanging="180"/>
      </w:pPr>
    </w:lvl>
    <w:lvl w:ilvl="3" w:tplc="0415000F">
      <w:start w:val="1"/>
      <w:numFmt w:val="decimal"/>
      <w:lvlText w:val="%4."/>
      <w:lvlJc w:val="left"/>
      <w:pPr>
        <w:ind w:left="1894" w:hanging="360"/>
      </w:pPr>
    </w:lvl>
    <w:lvl w:ilvl="4" w:tplc="04150019">
      <w:start w:val="1"/>
      <w:numFmt w:val="lowerLetter"/>
      <w:lvlText w:val="%5."/>
      <w:lvlJc w:val="left"/>
      <w:pPr>
        <w:ind w:left="2614" w:hanging="360"/>
      </w:pPr>
    </w:lvl>
    <w:lvl w:ilvl="5" w:tplc="0415001B" w:tentative="1">
      <w:start w:val="1"/>
      <w:numFmt w:val="lowerRoman"/>
      <w:lvlText w:val="%6."/>
      <w:lvlJc w:val="right"/>
      <w:pPr>
        <w:ind w:left="3334" w:hanging="180"/>
      </w:pPr>
    </w:lvl>
    <w:lvl w:ilvl="6" w:tplc="0415000F" w:tentative="1">
      <w:start w:val="1"/>
      <w:numFmt w:val="decimal"/>
      <w:lvlText w:val="%7."/>
      <w:lvlJc w:val="left"/>
      <w:pPr>
        <w:ind w:left="4054" w:hanging="360"/>
      </w:pPr>
    </w:lvl>
    <w:lvl w:ilvl="7" w:tplc="04150019" w:tentative="1">
      <w:start w:val="1"/>
      <w:numFmt w:val="lowerLetter"/>
      <w:lvlText w:val="%8."/>
      <w:lvlJc w:val="left"/>
      <w:pPr>
        <w:ind w:left="4774" w:hanging="360"/>
      </w:pPr>
    </w:lvl>
    <w:lvl w:ilvl="8" w:tplc="0415001B" w:tentative="1">
      <w:start w:val="1"/>
      <w:numFmt w:val="lowerRoman"/>
      <w:lvlText w:val="%9."/>
      <w:lvlJc w:val="right"/>
      <w:pPr>
        <w:ind w:left="5494" w:hanging="180"/>
      </w:pPr>
    </w:lvl>
  </w:abstractNum>
  <w:abstractNum w:abstractNumId="2" w15:restartNumberingAfterBreak="0">
    <w:nsid w:val="04DD34C1"/>
    <w:multiLevelType w:val="multilevel"/>
    <w:tmpl w:val="AB58DD18"/>
    <w:lvl w:ilvl="0">
      <w:start w:val="1"/>
      <w:numFmt w:val="decimal"/>
      <w:lvlText w:val="%1."/>
      <w:lvlJc w:val="left"/>
      <w:pPr>
        <w:ind w:left="1134" w:hanging="850"/>
      </w:pPr>
      <w:rPr>
        <w:rFonts w:asciiTheme="minorHAnsi" w:hAnsiTheme="minorHAnsi" w:cstheme="minorHAnsi" w:hint="default"/>
        <w:b w:val="0"/>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134" w:hanging="850"/>
      </w:pPr>
      <w:rPr>
        <w:rFonts w:ascii="Franklin Gothic Book" w:hAnsi="Franklin Gothic Book"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decimal"/>
      <w:lvlText w:val=""/>
      <w:lvlJc w:val="left"/>
      <w:pPr>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3" w15:restartNumberingAfterBreak="0">
    <w:nsid w:val="0D74516E"/>
    <w:multiLevelType w:val="hybridMultilevel"/>
    <w:tmpl w:val="3918D1F6"/>
    <w:lvl w:ilvl="0" w:tplc="4AF879B0">
      <w:start w:val="1"/>
      <w:numFmt w:val="decimal"/>
      <w:lvlText w:val="%1."/>
      <w:lvlJc w:val="left"/>
      <w:pPr>
        <w:ind w:left="720" w:hanging="360"/>
      </w:pPr>
      <w:rPr>
        <w:rFonts w:ascii="Calibri" w:hAnsi="Calibri" w:cs="Calibri" w:hint="default"/>
        <w:i w:val="0"/>
        <w:iCs w:val="0"/>
      </w:rPr>
    </w:lvl>
    <w:lvl w:ilvl="1" w:tplc="EEA0FB3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C2663"/>
    <w:multiLevelType w:val="hybridMultilevel"/>
    <w:tmpl w:val="D5C0CEC4"/>
    <w:lvl w:ilvl="0" w:tplc="0415000F">
      <w:start w:val="1"/>
      <w:numFmt w:val="decimal"/>
      <w:lvlText w:val="%1."/>
      <w:lvlJc w:val="left"/>
      <w:pPr>
        <w:ind w:left="1428" w:hanging="360"/>
      </w:pPr>
    </w:lvl>
    <w:lvl w:ilvl="1" w:tplc="04150019">
      <w:start w:val="1"/>
      <w:numFmt w:val="lowerLetter"/>
      <w:lvlText w:val="%2."/>
      <w:lvlJc w:val="left"/>
      <w:pPr>
        <w:ind w:left="644" w:hanging="360"/>
      </w:pPr>
    </w:lvl>
    <w:lvl w:ilvl="2" w:tplc="EEA0FB3E">
      <w:start w:val="1"/>
      <w:numFmt w:val="bullet"/>
      <w:lvlText w:val=""/>
      <w:lvlJc w:val="left"/>
      <w:pPr>
        <w:ind w:left="2868" w:hanging="180"/>
      </w:pPr>
      <w:rPr>
        <w:rFonts w:ascii="Symbol" w:hAnsi="Symbol" w:hint="default"/>
      </w:r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 w15:restartNumberingAfterBreak="0">
    <w:nsid w:val="12B277AA"/>
    <w:multiLevelType w:val="hybridMultilevel"/>
    <w:tmpl w:val="DF88F1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8C4006"/>
    <w:multiLevelType w:val="hybridMultilevel"/>
    <w:tmpl w:val="EAC2B4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1306F6"/>
    <w:multiLevelType w:val="hybridMultilevel"/>
    <w:tmpl w:val="7438F5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33077B"/>
    <w:multiLevelType w:val="hybridMultilevel"/>
    <w:tmpl w:val="0688FA74"/>
    <w:lvl w:ilvl="0" w:tplc="04150011">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17">
      <w:start w:val="1"/>
      <w:numFmt w:val="lowerLetter"/>
      <w:lvlText w:val="%4)"/>
      <w:lvlJc w:val="left"/>
      <w:pPr>
        <w:ind w:left="1440" w:hanging="360"/>
      </w:p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DC3D62"/>
    <w:multiLevelType w:val="hybridMultilevel"/>
    <w:tmpl w:val="637864FC"/>
    <w:lvl w:ilvl="0" w:tplc="0415000F">
      <w:start w:val="1"/>
      <w:numFmt w:val="decimal"/>
      <w:lvlText w:val="%1."/>
      <w:lvlJc w:val="left"/>
      <w:pPr>
        <w:ind w:left="1428" w:hanging="360"/>
      </w:pPr>
    </w:lvl>
    <w:lvl w:ilvl="1" w:tplc="04150019">
      <w:start w:val="1"/>
      <w:numFmt w:val="lowerLetter"/>
      <w:lvlText w:val="%2."/>
      <w:lvlJc w:val="left"/>
      <w:pPr>
        <w:ind w:left="644"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 w15:restartNumberingAfterBreak="0">
    <w:nsid w:val="22C75FF5"/>
    <w:multiLevelType w:val="hybridMultilevel"/>
    <w:tmpl w:val="A63E106C"/>
    <w:lvl w:ilvl="0" w:tplc="7FE61218">
      <w:start w:val="1"/>
      <w:numFmt w:val="lowerLetter"/>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B8394A"/>
    <w:multiLevelType w:val="hybridMultilevel"/>
    <w:tmpl w:val="D10098B6"/>
    <w:lvl w:ilvl="0" w:tplc="B8A889A8">
      <w:start w:val="1"/>
      <w:numFmt w:val="decimal"/>
      <w:lvlText w:val="%1."/>
      <w:lvlJc w:val="left"/>
      <w:pPr>
        <w:ind w:left="644" w:hanging="360"/>
      </w:pPr>
      <w:rPr>
        <w:rFonts w:ascii="Calibri Light" w:hAnsi="Calibri Light" w:cs="Calibri Light" w:hint="default"/>
        <w:sz w:val="24"/>
        <w:szCs w:val="24"/>
      </w:rPr>
    </w:lvl>
    <w:lvl w:ilvl="1" w:tplc="04150011">
      <w:start w:val="1"/>
      <w:numFmt w:val="decimal"/>
      <w:lvlText w:val="%2)"/>
      <w:lvlJc w:val="left"/>
      <w:pPr>
        <w:ind w:left="1364" w:hanging="360"/>
      </w:pPr>
    </w:lvl>
    <w:lvl w:ilvl="2" w:tplc="4D425F0E">
      <w:start w:val="1"/>
      <w:numFmt w:val="lowerLetter"/>
      <w:lvlText w:val="%3)"/>
      <w:lvlJc w:val="left"/>
      <w:pPr>
        <w:ind w:left="2264" w:hanging="360"/>
      </w:pPr>
      <w:rPr>
        <w:rFonts w:hint="default"/>
        <w:color w:val="auto"/>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34BE2A21"/>
    <w:multiLevelType w:val="hybridMultilevel"/>
    <w:tmpl w:val="42CC1EC4"/>
    <w:lvl w:ilvl="0" w:tplc="9170E9FE">
      <w:start w:val="1"/>
      <w:numFmt w:val="upperRoman"/>
      <w:lvlText w:val="%1."/>
      <w:lvlJc w:val="right"/>
      <w:pPr>
        <w:ind w:left="360" w:hanging="360"/>
      </w:pPr>
      <w:rPr>
        <w:rFonts w:asciiTheme="minorHAnsi" w:hAnsiTheme="minorHAnsi" w:cstheme="minorHAnsi"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47CFDD0">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13" w15:restartNumberingAfterBreak="0">
    <w:nsid w:val="403F6CA0"/>
    <w:multiLevelType w:val="hybridMultilevel"/>
    <w:tmpl w:val="E95AA56A"/>
    <w:lvl w:ilvl="0" w:tplc="EEA0FB3E">
      <w:start w:val="1"/>
      <w:numFmt w:val="bullet"/>
      <w:lvlText w:val=""/>
      <w:lvlJc w:val="left"/>
      <w:pPr>
        <w:ind w:left="3048" w:hanging="360"/>
      </w:pPr>
      <w:rPr>
        <w:rFonts w:ascii="Symbol" w:hAnsi="Symbol" w:hint="default"/>
      </w:rPr>
    </w:lvl>
    <w:lvl w:ilvl="1" w:tplc="04150019" w:tentative="1">
      <w:start w:val="1"/>
      <w:numFmt w:val="lowerLetter"/>
      <w:lvlText w:val="%2."/>
      <w:lvlJc w:val="left"/>
      <w:pPr>
        <w:ind w:left="3768" w:hanging="360"/>
      </w:pPr>
    </w:lvl>
    <w:lvl w:ilvl="2" w:tplc="0415001B" w:tentative="1">
      <w:start w:val="1"/>
      <w:numFmt w:val="lowerRoman"/>
      <w:lvlText w:val="%3."/>
      <w:lvlJc w:val="right"/>
      <w:pPr>
        <w:ind w:left="4488" w:hanging="180"/>
      </w:pPr>
    </w:lvl>
    <w:lvl w:ilvl="3" w:tplc="0415000F" w:tentative="1">
      <w:start w:val="1"/>
      <w:numFmt w:val="decimal"/>
      <w:lvlText w:val="%4."/>
      <w:lvlJc w:val="left"/>
      <w:pPr>
        <w:ind w:left="5208" w:hanging="360"/>
      </w:pPr>
    </w:lvl>
    <w:lvl w:ilvl="4" w:tplc="04150019" w:tentative="1">
      <w:start w:val="1"/>
      <w:numFmt w:val="lowerLetter"/>
      <w:lvlText w:val="%5."/>
      <w:lvlJc w:val="left"/>
      <w:pPr>
        <w:ind w:left="5928" w:hanging="360"/>
      </w:pPr>
    </w:lvl>
    <w:lvl w:ilvl="5" w:tplc="0415001B" w:tentative="1">
      <w:start w:val="1"/>
      <w:numFmt w:val="lowerRoman"/>
      <w:lvlText w:val="%6."/>
      <w:lvlJc w:val="right"/>
      <w:pPr>
        <w:ind w:left="6648" w:hanging="180"/>
      </w:pPr>
    </w:lvl>
    <w:lvl w:ilvl="6" w:tplc="0415000F" w:tentative="1">
      <w:start w:val="1"/>
      <w:numFmt w:val="decimal"/>
      <w:lvlText w:val="%7."/>
      <w:lvlJc w:val="left"/>
      <w:pPr>
        <w:ind w:left="7368" w:hanging="360"/>
      </w:pPr>
    </w:lvl>
    <w:lvl w:ilvl="7" w:tplc="04150019" w:tentative="1">
      <w:start w:val="1"/>
      <w:numFmt w:val="lowerLetter"/>
      <w:lvlText w:val="%8."/>
      <w:lvlJc w:val="left"/>
      <w:pPr>
        <w:ind w:left="8088" w:hanging="360"/>
      </w:pPr>
    </w:lvl>
    <w:lvl w:ilvl="8" w:tplc="0415001B" w:tentative="1">
      <w:start w:val="1"/>
      <w:numFmt w:val="lowerRoman"/>
      <w:lvlText w:val="%9."/>
      <w:lvlJc w:val="right"/>
      <w:pPr>
        <w:ind w:left="8808" w:hanging="180"/>
      </w:pPr>
    </w:lvl>
  </w:abstractNum>
  <w:abstractNum w:abstractNumId="14" w15:restartNumberingAfterBreak="0">
    <w:nsid w:val="4911456D"/>
    <w:multiLevelType w:val="hybridMultilevel"/>
    <w:tmpl w:val="395837EE"/>
    <w:lvl w:ilvl="0" w:tplc="4AF879B0">
      <w:start w:val="1"/>
      <w:numFmt w:val="decimal"/>
      <w:lvlText w:val="%1."/>
      <w:lvlJc w:val="left"/>
      <w:pPr>
        <w:ind w:left="720" w:hanging="360"/>
      </w:pPr>
      <w:rPr>
        <w:rFonts w:ascii="Calibri" w:hAnsi="Calibri" w:cs="Calibri" w:hint="default"/>
        <w:i w:val="0"/>
        <w:iCs w:val="0"/>
      </w:rPr>
    </w:lvl>
    <w:lvl w:ilvl="1" w:tplc="04150019">
      <w:start w:val="1"/>
      <w:numFmt w:val="lowerLetter"/>
      <w:lvlText w:val="%2."/>
      <w:lvlJc w:val="left"/>
      <w:pPr>
        <w:ind w:left="1440" w:hanging="360"/>
      </w:pPr>
    </w:lvl>
    <w:lvl w:ilvl="2" w:tplc="EEA0FB3E">
      <w:start w:val="1"/>
      <w:numFmt w:val="bullet"/>
      <w:lvlText w:val=""/>
      <w:lvlJc w:val="left"/>
      <w:pPr>
        <w:ind w:left="2160" w:hanging="180"/>
      </w:pPr>
      <w:rPr>
        <w:rFonts w:ascii="Symbol" w:hAnsi="Symbol"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687178"/>
    <w:multiLevelType w:val="hybridMultilevel"/>
    <w:tmpl w:val="9A08B2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73C55C5"/>
    <w:multiLevelType w:val="hybridMultilevel"/>
    <w:tmpl w:val="9F84270E"/>
    <w:lvl w:ilvl="0" w:tplc="04150017">
      <w:start w:val="1"/>
      <w:numFmt w:val="lowerLetter"/>
      <w:lvlText w:val="%1)"/>
      <w:lvlJc w:val="left"/>
      <w:pPr>
        <w:ind w:left="3048" w:hanging="360"/>
      </w:pPr>
    </w:lvl>
    <w:lvl w:ilvl="1" w:tplc="04150019" w:tentative="1">
      <w:start w:val="1"/>
      <w:numFmt w:val="lowerLetter"/>
      <w:lvlText w:val="%2."/>
      <w:lvlJc w:val="left"/>
      <w:pPr>
        <w:ind w:left="3768" w:hanging="360"/>
      </w:pPr>
    </w:lvl>
    <w:lvl w:ilvl="2" w:tplc="0415001B" w:tentative="1">
      <w:start w:val="1"/>
      <w:numFmt w:val="lowerRoman"/>
      <w:lvlText w:val="%3."/>
      <w:lvlJc w:val="right"/>
      <w:pPr>
        <w:ind w:left="4488" w:hanging="180"/>
      </w:pPr>
    </w:lvl>
    <w:lvl w:ilvl="3" w:tplc="0415000F" w:tentative="1">
      <w:start w:val="1"/>
      <w:numFmt w:val="decimal"/>
      <w:lvlText w:val="%4."/>
      <w:lvlJc w:val="left"/>
      <w:pPr>
        <w:ind w:left="5208" w:hanging="360"/>
      </w:pPr>
    </w:lvl>
    <w:lvl w:ilvl="4" w:tplc="04150019" w:tentative="1">
      <w:start w:val="1"/>
      <w:numFmt w:val="lowerLetter"/>
      <w:lvlText w:val="%5."/>
      <w:lvlJc w:val="left"/>
      <w:pPr>
        <w:ind w:left="5928" w:hanging="360"/>
      </w:pPr>
    </w:lvl>
    <w:lvl w:ilvl="5" w:tplc="0415001B" w:tentative="1">
      <w:start w:val="1"/>
      <w:numFmt w:val="lowerRoman"/>
      <w:lvlText w:val="%6."/>
      <w:lvlJc w:val="right"/>
      <w:pPr>
        <w:ind w:left="6648" w:hanging="180"/>
      </w:pPr>
    </w:lvl>
    <w:lvl w:ilvl="6" w:tplc="0415000F" w:tentative="1">
      <w:start w:val="1"/>
      <w:numFmt w:val="decimal"/>
      <w:lvlText w:val="%7."/>
      <w:lvlJc w:val="left"/>
      <w:pPr>
        <w:ind w:left="7368" w:hanging="360"/>
      </w:pPr>
    </w:lvl>
    <w:lvl w:ilvl="7" w:tplc="04150019" w:tentative="1">
      <w:start w:val="1"/>
      <w:numFmt w:val="lowerLetter"/>
      <w:lvlText w:val="%8."/>
      <w:lvlJc w:val="left"/>
      <w:pPr>
        <w:ind w:left="8088" w:hanging="360"/>
      </w:pPr>
    </w:lvl>
    <w:lvl w:ilvl="8" w:tplc="0415001B" w:tentative="1">
      <w:start w:val="1"/>
      <w:numFmt w:val="lowerRoman"/>
      <w:lvlText w:val="%9."/>
      <w:lvlJc w:val="right"/>
      <w:pPr>
        <w:ind w:left="8808" w:hanging="180"/>
      </w:pPr>
    </w:lvl>
  </w:abstractNum>
  <w:abstractNum w:abstractNumId="17" w15:restartNumberingAfterBreak="0">
    <w:nsid w:val="5D8A4330"/>
    <w:multiLevelType w:val="hybridMultilevel"/>
    <w:tmpl w:val="AE36CB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E360DC9"/>
    <w:multiLevelType w:val="hybridMultilevel"/>
    <w:tmpl w:val="50042B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A375399"/>
    <w:multiLevelType w:val="hybridMultilevel"/>
    <w:tmpl w:val="BB9A8B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7DE8769D"/>
    <w:multiLevelType w:val="hybridMultilevel"/>
    <w:tmpl w:val="0BFC229A"/>
    <w:lvl w:ilvl="0" w:tplc="04150017">
      <w:start w:val="1"/>
      <w:numFmt w:val="lowerLetter"/>
      <w:lvlText w:val="%1)"/>
      <w:lvlJc w:val="left"/>
      <w:pPr>
        <w:ind w:left="3048" w:hanging="360"/>
      </w:pPr>
    </w:lvl>
    <w:lvl w:ilvl="1" w:tplc="04150019" w:tentative="1">
      <w:start w:val="1"/>
      <w:numFmt w:val="lowerLetter"/>
      <w:lvlText w:val="%2."/>
      <w:lvlJc w:val="left"/>
      <w:pPr>
        <w:ind w:left="3768" w:hanging="360"/>
      </w:pPr>
    </w:lvl>
    <w:lvl w:ilvl="2" w:tplc="0415001B" w:tentative="1">
      <w:start w:val="1"/>
      <w:numFmt w:val="lowerRoman"/>
      <w:lvlText w:val="%3."/>
      <w:lvlJc w:val="right"/>
      <w:pPr>
        <w:ind w:left="4488" w:hanging="180"/>
      </w:pPr>
    </w:lvl>
    <w:lvl w:ilvl="3" w:tplc="0415000F" w:tentative="1">
      <w:start w:val="1"/>
      <w:numFmt w:val="decimal"/>
      <w:lvlText w:val="%4."/>
      <w:lvlJc w:val="left"/>
      <w:pPr>
        <w:ind w:left="5208" w:hanging="360"/>
      </w:pPr>
    </w:lvl>
    <w:lvl w:ilvl="4" w:tplc="04150019" w:tentative="1">
      <w:start w:val="1"/>
      <w:numFmt w:val="lowerLetter"/>
      <w:lvlText w:val="%5."/>
      <w:lvlJc w:val="left"/>
      <w:pPr>
        <w:ind w:left="5928" w:hanging="360"/>
      </w:pPr>
    </w:lvl>
    <w:lvl w:ilvl="5" w:tplc="0415001B" w:tentative="1">
      <w:start w:val="1"/>
      <w:numFmt w:val="lowerRoman"/>
      <w:lvlText w:val="%6."/>
      <w:lvlJc w:val="right"/>
      <w:pPr>
        <w:ind w:left="6648" w:hanging="180"/>
      </w:pPr>
    </w:lvl>
    <w:lvl w:ilvl="6" w:tplc="0415000F" w:tentative="1">
      <w:start w:val="1"/>
      <w:numFmt w:val="decimal"/>
      <w:lvlText w:val="%7."/>
      <w:lvlJc w:val="left"/>
      <w:pPr>
        <w:ind w:left="7368" w:hanging="360"/>
      </w:pPr>
    </w:lvl>
    <w:lvl w:ilvl="7" w:tplc="04150019" w:tentative="1">
      <w:start w:val="1"/>
      <w:numFmt w:val="lowerLetter"/>
      <w:lvlText w:val="%8."/>
      <w:lvlJc w:val="left"/>
      <w:pPr>
        <w:ind w:left="8088" w:hanging="360"/>
      </w:pPr>
    </w:lvl>
    <w:lvl w:ilvl="8" w:tplc="0415001B" w:tentative="1">
      <w:start w:val="1"/>
      <w:numFmt w:val="lowerRoman"/>
      <w:lvlText w:val="%9."/>
      <w:lvlJc w:val="right"/>
      <w:pPr>
        <w:ind w:left="8808" w:hanging="180"/>
      </w:pPr>
    </w:lvl>
  </w:abstractNum>
  <w:num w:numId="1">
    <w:abstractNumId w:val="2"/>
  </w:num>
  <w:num w:numId="2">
    <w:abstractNumId w:val="12"/>
  </w:num>
  <w:num w:numId="3">
    <w:abstractNumId w:val="11"/>
  </w:num>
  <w:num w:numId="4">
    <w:abstractNumId w:val="9"/>
  </w:num>
  <w:num w:numId="5">
    <w:abstractNumId w:val="1"/>
  </w:num>
  <w:num w:numId="6">
    <w:abstractNumId w:val="0"/>
  </w:num>
  <w:num w:numId="7">
    <w:abstractNumId w:val="4"/>
  </w:num>
  <w:num w:numId="8">
    <w:abstractNumId w:val="20"/>
  </w:num>
  <w:num w:numId="9">
    <w:abstractNumId w:val="13"/>
  </w:num>
  <w:num w:numId="10">
    <w:abstractNumId w:val="16"/>
  </w:num>
  <w:num w:numId="11">
    <w:abstractNumId w:val="14"/>
  </w:num>
  <w:num w:numId="12">
    <w:abstractNumId w:val="3"/>
  </w:num>
  <w:num w:numId="13">
    <w:abstractNumId w:val="7"/>
  </w:num>
  <w:num w:numId="14">
    <w:abstractNumId w:val="8"/>
  </w:num>
  <w:num w:numId="15">
    <w:abstractNumId w:val="17"/>
  </w:num>
  <w:num w:numId="16">
    <w:abstractNumId w:val="18"/>
  </w:num>
  <w:num w:numId="17">
    <w:abstractNumId w:val="5"/>
  </w:num>
  <w:num w:numId="18">
    <w:abstractNumId w:val="6"/>
  </w:num>
  <w:num w:numId="19">
    <w:abstractNumId w:val="15"/>
  </w:num>
  <w:num w:numId="20">
    <w:abstractNumId w:val="1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8A9"/>
    <w:rsid w:val="00010191"/>
    <w:rsid w:val="00047310"/>
    <w:rsid w:val="000D1DA2"/>
    <w:rsid w:val="000E215B"/>
    <w:rsid w:val="00105850"/>
    <w:rsid w:val="00112C20"/>
    <w:rsid w:val="00123034"/>
    <w:rsid w:val="001831CD"/>
    <w:rsid w:val="001A6B3F"/>
    <w:rsid w:val="001C459B"/>
    <w:rsid w:val="002234B5"/>
    <w:rsid w:val="00250BFA"/>
    <w:rsid w:val="002A3FB8"/>
    <w:rsid w:val="002C4239"/>
    <w:rsid w:val="00300AEA"/>
    <w:rsid w:val="00313188"/>
    <w:rsid w:val="00326901"/>
    <w:rsid w:val="003C1C1E"/>
    <w:rsid w:val="003C5974"/>
    <w:rsid w:val="003F4825"/>
    <w:rsid w:val="003F620F"/>
    <w:rsid w:val="00406431"/>
    <w:rsid w:val="00467262"/>
    <w:rsid w:val="00472250"/>
    <w:rsid w:val="004B7278"/>
    <w:rsid w:val="005831E2"/>
    <w:rsid w:val="00586562"/>
    <w:rsid w:val="0059659A"/>
    <w:rsid w:val="005B1011"/>
    <w:rsid w:val="00623427"/>
    <w:rsid w:val="006938E5"/>
    <w:rsid w:val="006C0038"/>
    <w:rsid w:val="006D1042"/>
    <w:rsid w:val="006D1857"/>
    <w:rsid w:val="006E5B8C"/>
    <w:rsid w:val="007373F8"/>
    <w:rsid w:val="00775A47"/>
    <w:rsid w:val="00780EF2"/>
    <w:rsid w:val="007C56F6"/>
    <w:rsid w:val="007D5A8E"/>
    <w:rsid w:val="007F745D"/>
    <w:rsid w:val="008A3ACA"/>
    <w:rsid w:val="008B2A39"/>
    <w:rsid w:val="0090085F"/>
    <w:rsid w:val="0090575E"/>
    <w:rsid w:val="009058D6"/>
    <w:rsid w:val="00933CE7"/>
    <w:rsid w:val="009355D5"/>
    <w:rsid w:val="009A0377"/>
    <w:rsid w:val="009B758F"/>
    <w:rsid w:val="009E6F30"/>
    <w:rsid w:val="009E7CF5"/>
    <w:rsid w:val="00A0394E"/>
    <w:rsid w:val="00A428F6"/>
    <w:rsid w:val="00A86FA5"/>
    <w:rsid w:val="00A9069A"/>
    <w:rsid w:val="00AE3891"/>
    <w:rsid w:val="00B24BAA"/>
    <w:rsid w:val="00B647CB"/>
    <w:rsid w:val="00BA1511"/>
    <w:rsid w:val="00BA2A22"/>
    <w:rsid w:val="00BA46EB"/>
    <w:rsid w:val="00C12B0F"/>
    <w:rsid w:val="00C151CD"/>
    <w:rsid w:val="00CD7649"/>
    <w:rsid w:val="00CF60ED"/>
    <w:rsid w:val="00CF7795"/>
    <w:rsid w:val="00D16631"/>
    <w:rsid w:val="00D16A4A"/>
    <w:rsid w:val="00D32CC6"/>
    <w:rsid w:val="00D45F27"/>
    <w:rsid w:val="00DA3E80"/>
    <w:rsid w:val="00DB2174"/>
    <w:rsid w:val="00E058A9"/>
    <w:rsid w:val="00E25A09"/>
    <w:rsid w:val="00E40225"/>
    <w:rsid w:val="00E425C4"/>
    <w:rsid w:val="00EA1E72"/>
    <w:rsid w:val="00EA5D2F"/>
    <w:rsid w:val="00FB0BAB"/>
    <w:rsid w:val="00FB3F20"/>
  </w:rsids>
  <m:mathPr>
    <m:mathFont m:val="Cambria Math"/>
    <m:brkBin m:val="before"/>
    <m:brkBinSub m:val="--"/>
    <m:smallFrac m:val="0"/>
    <m:dispDef/>
    <m:lMargin m:val="0"/>
    <m:rMargin m:val="0"/>
    <m:defJc m:val="centerGroup"/>
    <m:wrapIndent m:val="1440"/>
    <m:intLim m:val="subSup"/>
    <m:naryLim m:val="undOvr"/>
  </m:mathPr>
  <w:themeFontLang w:val="pl-PL"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EEF9C"/>
  <w15:chartTrackingRefBased/>
  <w15:docId w15:val="{69215B82-933B-429C-8ED8-B1536E2B1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l-PL" w:eastAsia="zh-CN"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58A9"/>
    <w:pPr>
      <w:spacing w:after="200" w:line="276" w:lineRule="auto"/>
    </w:pPr>
    <w:rPr>
      <w:rFonts w:ascii="Verdana" w:eastAsia="Times New Roman" w:hAnsi="Verdana" w:cs="Verdana"/>
      <w:kern w:val="0"/>
      <w:sz w:val="22"/>
      <w:szCs w:val="22"/>
      <w:lang w:eastAsia="en-US" w:bidi="ar-SA"/>
      <w14:ligatures w14:val="none"/>
    </w:rPr>
  </w:style>
  <w:style w:type="paragraph" w:styleId="Nagwek1">
    <w:name w:val="heading 1"/>
    <w:basedOn w:val="Normalny"/>
    <w:next w:val="Normalny"/>
    <w:link w:val="Nagwek1Znak"/>
    <w:uiPriority w:val="9"/>
    <w:qFormat/>
    <w:rsid w:val="00E058A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058A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058A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058A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058A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058A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058A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058A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058A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058A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058A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058A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058A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058A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058A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058A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058A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058A9"/>
    <w:rPr>
      <w:rFonts w:eastAsiaTheme="majorEastAsia" w:cstheme="majorBidi"/>
      <w:color w:val="272727" w:themeColor="text1" w:themeTint="D8"/>
    </w:rPr>
  </w:style>
  <w:style w:type="paragraph" w:styleId="Tytu">
    <w:name w:val="Title"/>
    <w:basedOn w:val="Normalny"/>
    <w:next w:val="Normalny"/>
    <w:link w:val="TytuZnak"/>
    <w:uiPriority w:val="10"/>
    <w:qFormat/>
    <w:rsid w:val="00E05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058A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058A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058A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058A9"/>
    <w:pPr>
      <w:spacing w:before="160"/>
      <w:jc w:val="center"/>
    </w:pPr>
    <w:rPr>
      <w:i/>
      <w:iCs/>
      <w:color w:val="404040" w:themeColor="text1" w:themeTint="BF"/>
    </w:rPr>
  </w:style>
  <w:style w:type="character" w:customStyle="1" w:styleId="CytatZnak">
    <w:name w:val="Cytat Znak"/>
    <w:basedOn w:val="Domylnaczcionkaakapitu"/>
    <w:link w:val="Cytat"/>
    <w:uiPriority w:val="29"/>
    <w:rsid w:val="00E058A9"/>
    <w:rPr>
      <w:i/>
      <w:iCs/>
      <w:color w:val="404040" w:themeColor="text1" w:themeTint="BF"/>
    </w:rPr>
  </w:style>
  <w:style w:type="paragraph" w:styleId="Akapitzlist">
    <w:name w:val="List Paragraph"/>
    <w:aliases w:val="normalny tekst,Akapit z listą4,Obiekt,List Paragraph1,Akapit z listą2,Akapit z listą3,Akapit z listą31,Akapit z listą21,Preambuła,Nagłowek 3,lp1,Bullet list,Styl 1,Numerowanie,Podsis rysunku,L1,sw tekst,Akapit z listą BS,CW_Lista,Bullet 1"/>
    <w:basedOn w:val="Normalny"/>
    <w:link w:val="AkapitzlistZnak"/>
    <w:uiPriority w:val="34"/>
    <w:qFormat/>
    <w:rsid w:val="00E058A9"/>
    <w:pPr>
      <w:ind w:left="720"/>
      <w:contextualSpacing/>
    </w:pPr>
  </w:style>
  <w:style w:type="character" w:styleId="Wyrnienieintensywne">
    <w:name w:val="Intense Emphasis"/>
    <w:basedOn w:val="Domylnaczcionkaakapitu"/>
    <w:uiPriority w:val="21"/>
    <w:qFormat/>
    <w:rsid w:val="00E058A9"/>
    <w:rPr>
      <w:i/>
      <w:iCs/>
      <w:color w:val="2F5496" w:themeColor="accent1" w:themeShade="BF"/>
    </w:rPr>
  </w:style>
  <w:style w:type="paragraph" w:styleId="Cytatintensywny">
    <w:name w:val="Intense Quote"/>
    <w:basedOn w:val="Normalny"/>
    <w:next w:val="Normalny"/>
    <w:link w:val="CytatintensywnyZnak"/>
    <w:uiPriority w:val="30"/>
    <w:qFormat/>
    <w:rsid w:val="00E058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058A9"/>
    <w:rPr>
      <w:i/>
      <w:iCs/>
      <w:color w:val="2F5496" w:themeColor="accent1" w:themeShade="BF"/>
    </w:rPr>
  </w:style>
  <w:style w:type="character" w:styleId="Odwoanieintensywne">
    <w:name w:val="Intense Reference"/>
    <w:basedOn w:val="Domylnaczcionkaakapitu"/>
    <w:uiPriority w:val="32"/>
    <w:qFormat/>
    <w:rsid w:val="00E058A9"/>
    <w:rPr>
      <w:b/>
      <w:bCs/>
      <w:smallCaps/>
      <w:color w:val="2F5496" w:themeColor="accent1" w:themeShade="BF"/>
      <w:spacing w:val="5"/>
    </w:rPr>
  </w:style>
  <w:style w:type="paragraph" w:customStyle="1" w:styleId="Default">
    <w:name w:val="Default"/>
    <w:link w:val="DefaultZnak"/>
    <w:rsid w:val="00E058A9"/>
    <w:pPr>
      <w:autoSpaceDE w:val="0"/>
      <w:autoSpaceDN w:val="0"/>
      <w:adjustRightInd w:val="0"/>
      <w:spacing w:after="0" w:line="240" w:lineRule="auto"/>
    </w:pPr>
    <w:rPr>
      <w:rFonts w:ascii="Times New Roman" w:eastAsiaTheme="minorHAnsi" w:hAnsi="Times New Roman" w:cs="Times New Roman"/>
      <w:color w:val="000000"/>
      <w:kern w:val="0"/>
      <w:lang w:eastAsia="en-US" w:bidi="ar-SA"/>
      <w14:ligatures w14:val="none"/>
    </w:rPr>
  </w:style>
  <w:style w:type="paragraph" w:styleId="Stopka">
    <w:name w:val="footer"/>
    <w:basedOn w:val="Normalny"/>
    <w:link w:val="StopkaZnak"/>
    <w:uiPriority w:val="99"/>
    <w:unhideWhenUsed/>
    <w:rsid w:val="00E058A9"/>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E058A9"/>
    <w:rPr>
      <w:rFonts w:eastAsiaTheme="minorHAnsi"/>
      <w:kern w:val="0"/>
      <w:sz w:val="22"/>
      <w:szCs w:val="22"/>
      <w:lang w:eastAsia="en-US" w:bidi="ar-SA"/>
      <w14:ligatures w14:val="none"/>
    </w:rPr>
  </w:style>
  <w:style w:type="character" w:customStyle="1" w:styleId="DefaultZnak">
    <w:name w:val="Default Znak"/>
    <w:basedOn w:val="Domylnaczcionkaakapitu"/>
    <w:link w:val="Default"/>
    <w:rsid w:val="00E058A9"/>
    <w:rPr>
      <w:rFonts w:ascii="Times New Roman" w:eastAsiaTheme="minorHAnsi" w:hAnsi="Times New Roman" w:cs="Times New Roman"/>
      <w:color w:val="000000"/>
      <w:kern w:val="0"/>
      <w:lang w:eastAsia="en-US" w:bidi="ar-SA"/>
      <w14:ligatures w14:val="none"/>
    </w:rPr>
  </w:style>
  <w:style w:type="character" w:customStyle="1" w:styleId="AkapitzlistZnak">
    <w:name w:val="Akapit z listą Znak"/>
    <w:aliases w:val="normalny tekst Znak,Akapit z listą4 Znak,Obiekt Znak,List Paragraph1 Znak,Akapit z listą2 Znak,Akapit z listą3 Znak,Akapit z listą31 Znak,Akapit z listą21 Znak,Preambuła Znak,Nagłowek 3 Znak,lp1 Znak,Bullet list Znak,Styl 1 Znak"/>
    <w:link w:val="Akapitzlist"/>
    <w:uiPriority w:val="34"/>
    <w:qFormat/>
    <w:rsid w:val="00E058A9"/>
  </w:style>
  <w:style w:type="character" w:styleId="Hipercze">
    <w:name w:val="Hyperlink"/>
    <w:basedOn w:val="Domylnaczcionkaakapitu"/>
    <w:uiPriority w:val="99"/>
    <w:unhideWhenUsed/>
    <w:rsid w:val="00DA3E80"/>
    <w:rPr>
      <w:color w:val="0563C1" w:themeColor="hyperlink"/>
      <w:u w:val="single"/>
    </w:rPr>
  </w:style>
  <w:style w:type="paragraph" w:styleId="NormalnyWeb">
    <w:name w:val="Normal (Web)"/>
    <w:basedOn w:val="Normalny"/>
    <w:uiPriority w:val="99"/>
    <w:unhideWhenUsed/>
    <w:rsid w:val="00467262"/>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467262"/>
    <w:rPr>
      <w:b/>
      <w:bCs/>
    </w:rPr>
  </w:style>
  <w:style w:type="character" w:styleId="Odwoaniedokomentarza">
    <w:name w:val="annotation reference"/>
    <w:basedOn w:val="Domylnaczcionkaakapitu"/>
    <w:uiPriority w:val="99"/>
    <w:semiHidden/>
    <w:unhideWhenUsed/>
    <w:rsid w:val="00467262"/>
    <w:rPr>
      <w:sz w:val="16"/>
      <w:szCs w:val="16"/>
    </w:rPr>
  </w:style>
  <w:style w:type="paragraph" w:styleId="Tekstkomentarza">
    <w:name w:val="annotation text"/>
    <w:basedOn w:val="Normalny"/>
    <w:link w:val="TekstkomentarzaZnak"/>
    <w:uiPriority w:val="99"/>
    <w:unhideWhenUsed/>
    <w:rsid w:val="00467262"/>
    <w:pPr>
      <w:spacing w:after="160" w:line="240" w:lineRule="auto"/>
    </w:pPr>
    <w:rPr>
      <w:rFonts w:asciiTheme="minorHAnsi" w:eastAsiaTheme="minorHAnsi" w:hAnsiTheme="minorHAnsi" w:cstheme="minorBidi"/>
      <w:sz w:val="20"/>
      <w:szCs w:val="20"/>
    </w:rPr>
  </w:style>
  <w:style w:type="character" w:customStyle="1" w:styleId="TekstkomentarzaZnak">
    <w:name w:val="Tekst komentarza Znak"/>
    <w:basedOn w:val="Domylnaczcionkaakapitu"/>
    <w:link w:val="Tekstkomentarza"/>
    <w:uiPriority w:val="99"/>
    <w:rsid w:val="00467262"/>
    <w:rPr>
      <w:rFonts w:eastAsiaTheme="minorHAnsi"/>
      <w:kern w:val="0"/>
      <w:sz w:val="20"/>
      <w:szCs w:val="20"/>
      <w:lang w:eastAsia="en-US" w:bidi="ar-SA"/>
      <w14:ligatures w14:val="none"/>
    </w:rPr>
  </w:style>
  <w:style w:type="character" w:customStyle="1" w:styleId="cs893a72b81">
    <w:name w:val="cs893a72b81"/>
    <w:basedOn w:val="Domylnaczcionkaakapitu"/>
    <w:rsid w:val="00C151CD"/>
    <w:rPr>
      <w:rFonts w:ascii="Times New Roman" w:hAnsi="Times New Roman" w:cs="Times New Roman" w:hint="default"/>
      <w:b w:val="0"/>
      <w:bCs w:val="0"/>
      <w:i w:val="0"/>
      <w:iCs w:val="0"/>
      <w:color w:val="0000FF"/>
      <w:sz w:val="24"/>
      <w:szCs w:val="24"/>
      <w:u w:val="single"/>
      <w:shd w:val="clear" w:color="auto" w:fill="auto"/>
    </w:rPr>
  </w:style>
  <w:style w:type="paragraph" w:customStyle="1" w:styleId="cs95e872d0">
    <w:name w:val="cs95e872d0"/>
    <w:basedOn w:val="Normalny"/>
    <w:rsid w:val="00C151CD"/>
    <w:pPr>
      <w:spacing w:after="0" w:line="240" w:lineRule="auto"/>
    </w:pPr>
    <w:rPr>
      <w:rFonts w:ascii="Times New Roman" w:hAnsi="Times New Roman" w:cs="Times New Roman"/>
      <w:sz w:val="24"/>
      <w:szCs w:val="24"/>
      <w:lang w:eastAsia="pl-PL"/>
    </w:rPr>
  </w:style>
  <w:style w:type="character" w:customStyle="1" w:styleId="cs6839a1271">
    <w:name w:val="cs6839a1271"/>
    <w:basedOn w:val="Domylnaczcionkaakapitu"/>
    <w:rsid w:val="00C151CD"/>
    <w:rPr>
      <w:rFonts w:ascii="Microsoft Sans Serif" w:hAnsi="Microsoft Sans Serif" w:cs="Microsoft Sans Serif" w:hint="default"/>
      <w:b w:val="0"/>
      <w:bCs w:val="0"/>
      <w:i w:val="0"/>
      <w:iCs w:val="0"/>
      <w:color w:val="0070A8"/>
      <w:sz w:val="24"/>
      <w:szCs w:val="24"/>
      <w:shd w:val="clear" w:color="auto" w:fill="FFFFFF"/>
    </w:rPr>
  </w:style>
  <w:style w:type="character" w:customStyle="1" w:styleId="csa75556751">
    <w:name w:val="csa75556751"/>
    <w:basedOn w:val="Domylnaczcionkaakapitu"/>
    <w:rsid w:val="00C151CD"/>
    <w:rPr>
      <w:rFonts w:ascii="Arial" w:hAnsi="Arial" w:cs="Arial" w:hint="default"/>
      <w:b w:val="0"/>
      <w:bCs w:val="0"/>
      <w:i w:val="0"/>
      <w:iCs w:val="0"/>
      <w:color w:val="000000"/>
      <w:sz w:val="24"/>
      <w:szCs w:val="24"/>
      <w:shd w:val="clear" w:color="auto" w:fill="auto"/>
    </w:rPr>
  </w:style>
  <w:style w:type="paragraph" w:styleId="Poprawka">
    <w:name w:val="Revision"/>
    <w:hidden/>
    <w:uiPriority w:val="99"/>
    <w:semiHidden/>
    <w:rsid w:val="001831CD"/>
    <w:pPr>
      <w:spacing w:after="0" w:line="240" w:lineRule="auto"/>
    </w:pPr>
    <w:rPr>
      <w:rFonts w:ascii="Verdana" w:eastAsia="Times New Roman" w:hAnsi="Verdana" w:cs="Verdana"/>
      <w:kern w:val="0"/>
      <w:sz w:val="22"/>
      <w:szCs w:val="22"/>
      <w:lang w:eastAsia="en-US" w:bidi="ar-SA"/>
      <w14:ligatures w14:val="none"/>
    </w:rPr>
  </w:style>
  <w:style w:type="paragraph" w:styleId="Tematkomentarza">
    <w:name w:val="annotation subject"/>
    <w:basedOn w:val="Tekstkomentarza"/>
    <w:next w:val="Tekstkomentarza"/>
    <w:link w:val="TematkomentarzaZnak"/>
    <w:uiPriority w:val="99"/>
    <w:semiHidden/>
    <w:unhideWhenUsed/>
    <w:rsid w:val="001831CD"/>
    <w:pPr>
      <w:spacing w:after="200"/>
    </w:pPr>
    <w:rPr>
      <w:rFonts w:ascii="Verdana" w:eastAsia="Times New Roman" w:hAnsi="Verdana" w:cs="Verdana"/>
      <w:b/>
      <w:bCs/>
    </w:rPr>
  </w:style>
  <w:style w:type="character" w:customStyle="1" w:styleId="TematkomentarzaZnak">
    <w:name w:val="Temat komentarza Znak"/>
    <w:basedOn w:val="TekstkomentarzaZnak"/>
    <w:link w:val="Tematkomentarza"/>
    <w:uiPriority w:val="99"/>
    <w:semiHidden/>
    <w:rsid w:val="001831CD"/>
    <w:rPr>
      <w:rFonts w:ascii="Verdana" w:eastAsia="Times New Roman" w:hAnsi="Verdana" w:cs="Verdana"/>
      <w:b/>
      <w:bCs/>
      <w:kern w:val="0"/>
      <w:sz w:val="20"/>
      <w:szCs w:val="20"/>
      <w:lang w:eastAsia="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pultusk.pl/kategorie/187-plan-ogolny/artykuly/4999-projekt-planu-ogolnego-gminy-pultusk?lang=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pultusk.pl/kategorie/81-uchwaly-podjete-od-28122022r-do-konca-viii-kadencji/artykuly/293-uchwala-nr-lxxv6172022-rady-miejskiej-w-pultusku-z-dnia-28-grudnia-2022-r-w-sprawie-ustalenia-zasad-i-warunkow-sytuowania-na-terenie-gminy-pultusk-obiektow-malej-architektury-tablic-reklamowych-i-urzadzen-reklamowych-oraz-ogrodzen-ich-gabarytow-standardow-jakosciowych-oraz-rodzajow-materialow-budowlanych-z-jakich-moga-byc-wykonane?lang=PL" TargetMode="External"/><Relationship Id="rId5" Type="http://schemas.openxmlformats.org/officeDocument/2006/relationships/webSettings" Target="webSettings.xml"/><Relationship Id="rId10" Type="http://schemas.openxmlformats.org/officeDocument/2006/relationships/hyperlink" Target="https://bip.pultusk.pl/kategorie/81-uchwaly-podjete-od-28122022r-do-konca-viii-kadencji/artykuly/2197-uchwala-nr-xcvii7942024-rady-miejskiej-w-pultusku-z-dnia-28-lutego-2024-r-w-sprawie-wyznaczenia-obszaru-zdegradowanego-i-obszaru-rewitalizacji-gminy-pultusk-?lang=PL" TargetMode="External"/><Relationship Id="rId4" Type="http://schemas.openxmlformats.org/officeDocument/2006/relationships/settings" Target="settings.xml"/><Relationship Id="rId9" Type="http://schemas.openxmlformats.org/officeDocument/2006/relationships/hyperlink" Target="https://bip.pultusk.pl/kategorie/203--ix-kadencji-20242029/artykuly/5469-uchwala-nr-xxviii2362025-rady-miejskiej-w-pultusku-z-dnia-26-listopada-2025-r-w-sprawie-przyjecia-gminnego-programu-rewitalizacji-gminy-pultusk-na-lata-20252035?lang=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2CA39-B899-49B6-A918-39ADB5FD4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TotalTime>
  <Pages>11</Pages>
  <Words>3894</Words>
  <Characters>23365</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dc:creator>
  <cp:keywords/>
  <dc:description/>
  <cp:lastModifiedBy>Monika Wojtczak</cp:lastModifiedBy>
  <cp:revision>73</cp:revision>
  <cp:lastPrinted>2026-03-12T07:47:00Z</cp:lastPrinted>
  <dcterms:created xsi:type="dcterms:W3CDTF">2026-02-06T12:24:00Z</dcterms:created>
  <dcterms:modified xsi:type="dcterms:W3CDTF">2026-03-12T07:47:00Z</dcterms:modified>
</cp:coreProperties>
</file>